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949E3" w14:textId="77777777" w:rsidR="005A152E" w:rsidRPr="005A152E" w:rsidRDefault="005A152E" w:rsidP="005A152E">
      <w:pPr>
        <w:widowControl w:val="0"/>
        <w:kinsoku w:val="0"/>
        <w:overflowPunct w:val="0"/>
        <w:autoSpaceDE w:val="0"/>
        <w:autoSpaceDN w:val="0"/>
        <w:adjustRightInd w:val="0"/>
        <w:spacing w:after="0" w:line="240" w:lineRule="auto"/>
        <w:rPr>
          <w:rFonts w:ascii="Arial" w:eastAsiaTheme="minorEastAsia" w:hAnsi="Arial" w:cs="Arial"/>
          <w:sz w:val="24"/>
          <w:szCs w:val="24"/>
        </w:rPr>
      </w:pPr>
    </w:p>
    <w:p w14:paraId="20748087" w14:textId="77777777" w:rsidR="005A152E" w:rsidRPr="005A152E" w:rsidRDefault="005A152E" w:rsidP="005A152E">
      <w:pPr>
        <w:widowControl w:val="0"/>
        <w:kinsoku w:val="0"/>
        <w:overflowPunct w:val="0"/>
        <w:autoSpaceDE w:val="0"/>
        <w:autoSpaceDN w:val="0"/>
        <w:adjustRightInd w:val="0"/>
        <w:spacing w:after="0" w:line="240" w:lineRule="auto"/>
        <w:rPr>
          <w:rFonts w:ascii="Arial" w:eastAsiaTheme="minorEastAsia" w:hAnsi="Arial" w:cs="Arial"/>
          <w:sz w:val="24"/>
          <w:szCs w:val="24"/>
        </w:rPr>
      </w:pPr>
    </w:p>
    <w:p w14:paraId="5BDAB517" w14:textId="77777777" w:rsidR="005A152E" w:rsidRPr="006E0216" w:rsidRDefault="005A152E" w:rsidP="006E0216">
      <w:pPr>
        <w:widowControl w:val="0"/>
        <w:tabs>
          <w:tab w:val="left" w:pos="4739"/>
        </w:tabs>
        <w:kinsoku w:val="0"/>
        <w:overflowPunct w:val="0"/>
        <w:autoSpaceDE w:val="0"/>
        <w:autoSpaceDN w:val="0"/>
        <w:adjustRightInd w:val="0"/>
        <w:spacing w:before="69" w:after="0" w:line="240" w:lineRule="auto"/>
        <w:ind w:left="3690" w:right="-40" w:hanging="3690"/>
        <w:jc w:val="center"/>
        <w:rPr>
          <w:rFonts w:ascii="Arial" w:eastAsiaTheme="minorEastAsia" w:hAnsi="Arial" w:cs="Arial"/>
          <w:spacing w:val="-1"/>
          <w:sz w:val="24"/>
          <w:szCs w:val="24"/>
        </w:rPr>
      </w:pPr>
    </w:p>
    <w:p w14:paraId="41A368AE" w14:textId="77777777" w:rsidR="00644A46" w:rsidRPr="00644A46" w:rsidRDefault="00644A46" w:rsidP="00644A46">
      <w:pPr>
        <w:widowControl w:val="0"/>
        <w:tabs>
          <w:tab w:val="left" w:pos="4739"/>
        </w:tabs>
        <w:kinsoku w:val="0"/>
        <w:overflowPunct w:val="0"/>
        <w:autoSpaceDE w:val="0"/>
        <w:autoSpaceDN w:val="0"/>
        <w:adjustRightInd w:val="0"/>
        <w:spacing w:after="0" w:line="240" w:lineRule="auto"/>
        <w:ind w:left="3690" w:right="-40" w:hanging="3690"/>
        <w:jc w:val="center"/>
        <w:rPr>
          <w:rFonts w:eastAsiaTheme="minorEastAsia" w:cstheme="minorHAnsi"/>
          <w:b/>
          <w:spacing w:val="-1"/>
          <w:sz w:val="24"/>
          <w:szCs w:val="24"/>
        </w:rPr>
      </w:pPr>
      <w:r w:rsidRPr="00644A46">
        <w:rPr>
          <w:rFonts w:eastAsiaTheme="minorEastAsia" w:cstheme="minorHAnsi"/>
          <w:b/>
          <w:spacing w:val="-1"/>
          <w:sz w:val="24"/>
          <w:szCs w:val="24"/>
        </w:rPr>
        <w:t>Department of Computer Science</w:t>
      </w:r>
    </w:p>
    <w:p w14:paraId="34F3B4C0" w14:textId="77777777" w:rsidR="00644A46" w:rsidRPr="00644A46" w:rsidRDefault="00644A46" w:rsidP="00644A46">
      <w:pPr>
        <w:widowControl w:val="0"/>
        <w:tabs>
          <w:tab w:val="left" w:pos="4739"/>
        </w:tabs>
        <w:kinsoku w:val="0"/>
        <w:overflowPunct w:val="0"/>
        <w:autoSpaceDE w:val="0"/>
        <w:autoSpaceDN w:val="0"/>
        <w:adjustRightInd w:val="0"/>
        <w:spacing w:after="0" w:line="240" w:lineRule="auto"/>
        <w:ind w:left="3690" w:right="-40" w:hanging="3690"/>
        <w:jc w:val="center"/>
        <w:rPr>
          <w:rFonts w:eastAsiaTheme="minorEastAsia" w:cstheme="minorHAnsi"/>
          <w:b/>
          <w:spacing w:val="-1"/>
          <w:sz w:val="24"/>
          <w:szCs w:val="24"/>
        </w:rPr>
      </w:pPr>
      <w:r w:rsidRPr="00644A46">
        <w:rPr>
          <w:rFonts w:eastAsiaTheme="minorEastAsia" w:cstheme="minorHAnsi"/>
          <w:b/>
          <w:spacing w:val="-1"/>
          <w:sz w:val="24"/>
          <w:szCs w:val="24"/>
        </w:rPr>
        <w:t>California State University, Los Angeles</w:t>
      </w:r>
    </w:p>
    <w:p w14:paraId="2EA5A0BD" w14:textId="0383D92A" w:rsidR="006E0216" w:rsidRPr="00644A46" w:rsidRDefault="005A152E" w:rsidP="006E0216">
      <w:pPr>
        <w:widowControl w:val="0"/>
        <w:tabs>
          <w:tab w:val="left" w:pos="4739"/>
        </w:tabs>
        <w:kinsoku w:val="0"/>
        <w:overflowPunct w:val="0"/>
        <w:autoSpaceDE w:val="0"/>
        <w:autoSpaceDN w:val="0"/>
        <w:adjustRightInd w:val="0"/>
        <w:spacing w:before="69" w:after="0" w:line="240" w:lineRule="auto"/>
        <w:ind w:left="3690" w:right="-40" w:hanging="3690"/>
        <w:jc w:val="center"/>
        <w:rPr>
          <w:rFonts w:eastAsiaTheme="minorEastAsia" w:cstheme="minorHAnsi"/>
          <w:b/>
          <w:spacing w:val="-1"/>
          <w:sz w:val="24"/>
          <w:szCs w:val="24"/>
        </w:rPr>
      </w:pPr>
      <w:r w:rsidRPr="00644A46">
        <w:rPr>
          <w:rFonts w:eastAsiaTheme="minorEastAsia" w:cstheme="minorHAnsi"/>
          <w:b/>
          <w:spacing w:val="-1"/>
          <w:sz w:val="24"/>
          <w:szCs w:val="24"/>
        </w:rPr>
        <w:t xml:space="preserve"> </w:t>
      </w:r>
      <w:r w:rsidR="006E0216" w:rsidRPr="00644A46">
        <w:rPr>
          <w:rFonts w:eastAsiaTheme="minorEastAsia" w:cstheme="minorHAnsi"/>
          <w:b/>
          <w:spacing w:val="-1"/>
          <w:sz w:val="24"/>
          <w:szCs w:val="24"/>
        </w:rPr>
        <w:t xml:space="preserve">Bachelor of Science in Computer Science </w:t>
      </w:r>
      <w:r w:rsidRPr="00644A46">
        <w:rPr>
          <w:rFonts w:eastAsiaTheme="minorEastAsia" w:cstheme="minorHAnsi"/>
          <w:b/>
          <w:spacing w:val="-1"/>
          <w:sz w:val="24"/>
          <w:szCs w:val="24"/>
        </w:rPr>
        <w:t xml:space="preserve">Program Program Review </w:t>
      </w:r>
    </w:p>
    <w:p w14:paraId="5C419D14" w14:textId="77777777" w:rsidR="00644A46" w:rsidRPr="00644A46" w:rsidRDefault="00644A46" w:rsidP="00644A46">
      <w:pPr>
        <w:widowControl w:val="0"/>
        <w:tabs>
          <w:tab w:val="left" w:pos="4739"/>
        </w:tabs>
        <w:kinsoku w:val="0"/>
        <w:overflowPunct w:val="0"/>
        <w:autoSpaceDE w:val="0"/>
        <w:autoSpaceDN w:val="0"/>
        <w:adjustRightInd w:val="0"/>
        <w:spacing w:after="0" w:line="240" w:lineRule="auto"/>
        <w:ind w:left="3690" w:right="-40" w:hanging="3690"/>
        <w:jc w:val="center"/>
        <w:rPr>
          <w:rFonts w:eastAsiaTheme="minorEastAsia" w:cstheme="minorHAnsi"/>
          <w:b/>
          <w:spacing w:val="-1"/>
          <w:sz w:val="24"/>
          <w:szCs w:val="24"/>
        </w:rPr>
      </w:pPr>
      <w:r w:rsidRPr="00644A46">
        <w:rPr>
          <w:rFonts w:eastAsiaTheme="minorEastAsia" w:cstheme="minorHAnsi"/>
          <w:b/>
          <w:spacing w:val="-1"/>
          <w:sz w:val="24"/>
          <w:szCs w:val="24"/>
        </w:rPr>
        <w:t>Modified Self-Study Report (MSSR)</w:t>
      </w:r>
    </w:p>
    <w:p w14:paraId="0834C55C" w14:textId="77777777" w:rsidR="00644A46" w:rsidRPr="00644A46" w:rsidRDefault="00644A46" w:rsidP="006E0216">
      <w:pPr>
        <w:widowControl w:val="0"/>
        <w:tabs>
          <w:tab w:val="left" w:pos="4739"/>
        </w:tabs>
        <w:kinsoku w:val="0"/>
        <w:overflowPunct w:val="0"/>
        <w:autoSpaceDE w:val="0"/>
        <w:autoSpaceDN w:val="0"/>
        <w:adjustRightInd w:val="0"/>
        <w:spacing w:before="69" w:after="0" w:line="240" w:lineRule="auto"/>
        <w:ind w:left="3690" w:right="-40" w:hanging="3690"/>
        <w:jc w:val="center"/>
        <w:rPr>
          <w:rFonts w:ascii="Arial" w:eastAsiaTheme="minorEastAsia" w:hAnsi="Arial" w:cs="Arial"/>
          <w:b/>
          <w:spacing w:val="-1"/>
          <w:sz w:val="24"/>
          <w:szCs w:val="24"/>
        </w:rPr>
      </w:pPr>
    </w:p>
    <w:p w14:paraId="1227C36E" w14:textId="77777777" w:rsidR="00644A46" w:rsidRPr="00176120" w:rsidRDefault="00644A46" w:rsidP="00644A46">
      <w:pPr>
        <w:pStyle w:val="Heading2"/>
        <w:shd w:val="clear" w:color="auto" w:fill="FFFFFF"/>
        <w:spacing w:after="75" w:afterAutospacing="0" w:line="405" w:lineRule="atLeast"/>
        <w:ind w:left="720"/>
        <w:rPr>
          <w:rFonts w:asciiTheme="minorHAnsi" w:hAnsiTheme="minorHAnsi" w:cstheme="minorHAnsi"/>
          <w:sz w:val="24"/>
          <w:szCs w:val="24"/>
          <w:u w:val="single"/>
        </w:rPr>
      </w:pPr>
      <w:r w:rsidRPr="00176120">
        <w:rPr>
          <w:rFonts w:asciiTheme="minorHAnsi" w:hAnsiTheme="minorHAnsi" w:cstheme="minorHAnsi"/>
          <w:sz w:val="24"/>
          <w:szCs w:val="24"/>
          <w:u w:val="single"/>
        </w:rPr>
        <w:t xml:space="preserve">Summary: </w:t>
      </w:r>
    </w:p>
    <w:p w14:paraId="1A811786" w14:textId="77777777" w:rsidR="00644A46" w:rsidRPr="00176120" w:rsidRDefault="00644A46" w:rsidP="00644A46">
      <w:pPr>
        <w:pStyle w:val="Heading2"/>
        <w:shd w:val="clear" w:color="auto" w:fill="FFFFFF"/>
        <w:spacing w:after="75" w:afterAutospacing="0" w:line="405" w:lineRule="atLeast"/>
        <w:ind w:left="720"/>
        <w:rPr>
          <w:rFonts w:asciiTheme="minorHAnsi" w:hAnsiTheme="minorHAnsi" w:cstheme="minorHAnsi"/>
          <w:b w:val="0"/>
          <w:sz w:val="24"/>
          <w:szCs w:val="24"/>
        </w:rPr>
      </w:pPr>
      <w:r w:rsidRPr="00176120">
        <w:rPr>
          <w:rFonts w:asciiTheme="minorHAnsi" w:hAnsiTheme="minorHAnsi" w:cstheme="minorHAnsi"/>
          <w:b w:val="0"/>
          <w:sz w:val="24"/>
          <w:szCs w:val="24"/>
        </w:rPr>
        <w:t>The Bachelor of Science in Computer Science curriculum is ac</w:t>
      </w:r>
      <w:bookmarkStart w:id="0" w:name="_GoBack"/>
      <w:bookmarkEnd w:id="0"/>
      <w:r w:rsidRPr="00176120">
        <w:rPr>
          <w:rFonts w:asciiTheme="minorHAnsi" w:hAnsiTheme="minorHAnsi" w:cstheme="minorHAnsi"/>
          <w:b w:val="0"/>
          <w:sz w:val="24"/>
          <w:szCs w:val="24"/>
        </w:rPr>
        <w:t xml:space="preserve">credited by the Computing Accreditation Commission (CAC) of </w:t>
      </w:r>
      <w:r w:rsidRPr="00176120">
        <w:rPr>
          <w:rFonts w:asciiTheme="minorHAnsi" w:hAnsiTheme="minorHAnsi" w:cstheme="minorHAnsi"/>
          <w:b w:val="0"/>
          <w:bCs w:val="0"/>
          <w:sz w:val="24"/>
          <w:szCs w:val="24"/>
          <w:shd w:val="clear" w:color="auto" w:fill="FFFFFF"/>
        </w:rPr>
        <w:t>Accreditation Board for Engineering and Technology</w:t>
      </w:r>
      <w:r w:rsidRPr="00176120">
        <w:rPr>
          <w:rFonts w:asciiTheme="minorHAnsi" w:hAnsiTheme="minorHAnsi" w:cstheme="minorHAnsi"/>
          <w:b w:val="0"/>
          <w:sz w:val="24"/>
          <w:szCs w:val="24"/>
        </w:rPr>
        <w:t xml:space="preserve"> (ABET). Our most recent accreditation is valid from October 1</w:t>
      </w:r>
      <w:r w:rsidRPr="00176120">
        <w:rPr>
          <w:rFonts w:asciiTheme="minorHAnsi" w:hAnsiTheme="minorHAnsi" w:cstheme="minorHAnsi"/>
          <w:b w:val="0"/>
          <w:sz w:val="24"/>
          <w:szCs w:val="24"/>
          <w:vertAlign w:val="superscript"/>
        </w:rPr>
        <w:t>st</w:t>
      </w:r>
      <w:r w:rsidRPr="00176120">
        <w:rPr>
          <w:rFonts w:asciiTheme="minorHAnsi" w:hAnsiTheme="minorHAnsi" w:cstheme="minorHAnsi"/>
          <w:b w:val="0"/>
          <w:sz w:val="24"/>
          <w:szCs w:val="24"/>
        </w:rPr>
        <w:t xml:space="preserve"> 2019 through September 30</w:t>
      </w:r>
      <w:r w:rsidRPr="00176120">
        <w:rPr>
          <w:rFonts w:asciiTheme="minorHAnsi" w:hAnsiTheme="minorHAnsi" w:cstheme="minorHAnsi"/>
          <w:b w:val="0"/>
          <w:sz w:val="24"/>
          <w:szCs w:val="24"/>
          <w:vertAlign w:val="superscript"/>
        </w:rPr>
        <w:t>th</w:t>
      </w:r>
      <w:r w:rsidRPr="00176120">
        <w:rPr>
          <w:rFonts w:asciiTheme="minorHAnsi" w:hAnsiTheme="minorHAnsi" w:cstheme="minorHAnsi"/>
          <w:b w:val="0"/>
          <w:sz w:val="24"/>
          <w:szCs w:val="24"/>
        </w:rPr>
        <w:t xml:space="preserve"> 2025. This maximum six year accreditation is the third such consecutive </w:t>
      </w:r>
      <w:r>
        <w:rPr>
          <w:rFonts w:asciiTheme="minorHAnsi" w:hAnsiTheme="minorHAnsi" w:cstheme="minorHAnsi"/>
          <w:b w:val="0"/>
          <w:sz w:val="24"/>
          <w:szCs w:val="24"/>
        </w:rPr>
        <w:t xml:space="preserve">six year </w:t>
      </w:r>
      <w:r w:rsidRPr="00176120">
        <w:rPr>
          <w:rFonts w:asciiTheme="minorHAnsi" w:hAnsiTheme="minorHAnsi" w:cstheme="minorHAnsi"/>
          <w:b w:val="0"/>
          <w:sz w:val="24"/>
          <w:szCs w:val="24"/>
        </w:rPr>
        <w:t xml:space="preserve">accreditation </w:t>
      </w:r>
      <w:r>
        <w:rPr>
          <w:rFonts w:asciiTheme="minorHAnsi" w:hAnsiTheme="minorHAnsi" w:cstheme="minorHAnsi"/>
          <w:b w:val="0"/>
          <w:sz w:val="24"/>
          <w:szCs w:val="24"/>
        </w:rPr>
        <w:t>awarded to</w:t>
      </w:r>
      <w:r w:rsidRPr="00176120">
        <w:rPr>
          <w:rFonts w:asciiTheme="minorHAnsi" w:hAnsiTheme="minorHAnsi" w:cstheme="minorHAnsi"/>
          <w:b w:val="0"/>
          <w:sz w:val="24"/>
          <w:szCs w:val="24"/>
        </w:rPr>
        <w:t xml:space="preserve"> our program.</w:t>
      </w:r>
    </w:p>
    <w:p w14:paraId="65702ADF" w14:textId="77777777" w:rsidR="00644A46" w:rsidRPr="00176120" w:rsidRDefault="00644A46" w:rsidP="00644A46">
      <w:pPr>
        <w:pStyle w:val="Heading2"/>
        <w:shd w:val="clear" w:color="auto" w:fill="FFFFFF" w:themeFill="background1"/>
        <w:spacing w:after="75" w:afterAutospacing="0" w:line="405" w:lineRule="atLeast"/>
        <w:ind w:left="720"/>
        <w:rPr>
          <w:rFonts w:asciiTheme="minorHAnsi" w:hAnsiTheme="minorHAnsi" w:cstheme="minorHAnsi"/>
          <w:sz w:val="24"/>
          <w:szCs w:val="24"/>
          <w:u w:val="single"/>
        </w:rPr>
      </w:pPr>
      <w:r w:rsidRPr="00176120">
        <w:rPr>
          <w:rFonts w:asciiTheme="minorHAnsi" w:hAnsiTheme="minorHAnsi" w:cstheme="minorHAnsi"/>
          <w:sz w:val="24"/>
          <w:szCs w:val="24"/>
          <w:u w:val="single"/>
        </w:rPr>
        <w:t xml:space="preserve">Attachments: </w:t>
      </w:r>
    </w:p>
    <w:p w14:paraId="1B2999E3" w14:textId="77777777" w:rsidR="00644A46" w:rsidRPr="00176120" w:rsidRDefault="00333FFD" w:rsidP="00644A46">
      <w:pPr>
        <w:pStyle w:val="Heading2"/>
        <w:numPr>
          <w:ilvl w:val="0"/>
          <w:numId w:val="3"/>
        </w:numPr>
        <w:shd w:val="clear" w:color="auto" w:fill="FFFFFF" w:themeFill="background1"/>
        <w:spacing w:after="75" w:afterAutospacing="0" w:line="405" w:lineRule="atLeast"/>
        <w:ind w:firstLine="0"/>
        <w:rPr>
          <w:rFonts w:asciiTheme="minorHAnsi" w:hAnsiTheme="minorHAnsi" w:cstheme="minorHAnsi"/>
          <w:b w:val="0"/>
          <w:sz w:val="24"/>
          <w:szCs w:val="24"/>
        </w:rPr>
      </w:pPr>
      <w:hyperlink r:id="rId7" w:history="1">
        <w:r w:rsidR="00644A46" w:rsidRPr="00176120">
          <w:rPr>
            <w:rStyle w:val="Hyperlink"/>
            <w:rFonts w:asciiTheme="minorHAnsi" w:hAnsiTheme="minorHAnsi" w:cstheme="minorHAnsi"/>
            <w:b w:val="0"/>
            <w:color w:val="auto"/>
            <w:sz w:val="24"/>
            <w:szCs w:val="24"/>
            <w:u w:val="none"/>
            <w:shd w:val="clear" w:color="auto" w:fill="FFFFFF" w:themeFill="background1"/>
          </w:rPr>
          <w:t>ABET Self Study Report  </w:t>
        </w:r>
      </w:hyperlink>
      <w:r w:rsidR="00644A46">
        <w:rPr>
          <w:rFonts w:asciiTheme="minorHAnsi" w:hAnsiTheme="minorHAnsi" w:cstheme="minorHAnsi"/>
          <w:b w:val="0"/>
          <w:sz w:val="24"/>
          <w:szCs w:val="24"/>
          <w:shd w:val="clear" w:color="auto" w:fill="FFFFFF" w:themeFill="background1"/>
        </w:rPr>
        <w:t>(</w:t>
      </w:r>
      <w:r w:rsidR="00644A46" w:rsidRPr="00176120">
        <w:rPr>
          <w:rFonts w:asciiTheme="minorHAnsi" w:hAnsiTheme="minorHAnsi" w:cstheme="minorHAnsi"/>
          <w:b w:val="0"/>
          <w:sz w:val="24"/>
          <w:szCs w:val="24"/>
          <w:shd w:val="clear" w:color="auto" w:fill="FFFFFF" w:themeFill="background1"/>
        </w:rPr>
        <w:t>https://csns.calstatela.edu/download?fileId=6174462</w:t>
      </w:r>
      <w:r w:rsidR="00644A46">
        <w:rPr>
          <w:rFonts w:asciiTheme="minorHAnsi" w:hAnsiTheme="minorHAnsi" w:cstheme="minorHAnsi"/>
          <w:b w:val="0"/>
          <w:sz w:val="24"/>
          <w:szCs w:val="24"/>
          <w:shd w:val="clear" w:color="auto" w:fill="FFFFFF" w:themeFill="background1"/>
        </w:rPr>
        <w:t>)</w:t>
      </w:r>
    </w:p>
    <w:p w14:paraId="26014A05" w14:textId="77777777" w:rsidR="00644A46" w:rsidRPr="00176120" w:rsidRDefault="00333FFD" w:rsidP="00644A46">
      <w:pPr>
        <w:pStyle w:val="Heading2"/>
        <w:numPr>
          <w:ilvl w:val="0"/>
          <w:numId w:val="3"/>
        </w:numPr>
        <w:shd w:val="clear" w:color="auto" w:fill="FFFFFF" w:themeFill="background1"/>
        <w:spacing w:after="75" w:afterAutospacing="0" w:line="405" w:lineRule="atLeast"/>
        <w:ind w:right="-540" w:firstLine="0"/>
        <w:rPr>
          <w:rFonts w:asciiTheme="minorHAnsi" w:hAnsiTheme="minorHAnsi" w:cstheme="minorHAnsi"/>
          <w:b w:val="0"/>
          <w:sz w:val="24"/>
          <w:szCs w:val="24"/>
        </w:rPr>
      </w:pPr>
      <w:hyperlink r:id="rId8" w:history="1">
        <w:r w:rsidR="00644A46" w:rsidRPr="00176120">
          <w:rPr>
            <w:rStyle w:val="Hyperlink"/>
            <w:rFonts w:asciiTheme="minorHAnsi" w:hAnsiTheme="minorHAnsi" w:cstheme="minorHAnsi"/>
            <w:b w:val="0"/>
            <w:color w:val="auto"/>
            <w:sz w:val="24"/>
            <w:szCs w:val="24"/>
            <w:u w:val="none"/>
            <w:shd w:val="clear" w:color="auto" w:fill="FFFFFF" w:themeFill="background1"/>
          </w:rPr>
          <w:t>ABET Final Statement of Accreditation</w:t>
        </w:r>
      </w:hyperlink>
      <w:r w:rsidR="00644A46">
        <w:rPr>
          <w:rFonts w:asciiTheme="minorHAnsi" w:hAnsiTheme="minorHAnsi" w:cstheme="minorHAnsi"/>
          <w:b w:val="0"/>
          <w:sz w:val="24"/>
          <w:szCs w:val="24"/>
          <w:shd w:val="clear" w:color="auto" w:fill="FFFFFF" w:themeFill="background1"/>
        </w:rPr>
        <w:t xml:space="preserve"> (</w:t>
      </w:r>
      <w:r w:rsidR="00644A46" w:rsidRPr="00176120">
        <w:rPr>
          <w:rFonts w:asciiTheme="minorHAnsi" w:hAnsiTheme="minorHAnsi" w:cstheme="minorHAnsi"/>
          <w:b w:val="0"/>
          <w:sz w:val="24"/>
          <w:szCs w:val="24"/>
          <w:shd w:val="clear" w:color="auto" w:fill="FFFFFF" w:themeFill="background1"/>
        </w:rPr>
        <w:t>https://csns.calstatela.edu/download?fileId=7277464</w:t>
      </w:r>
      <w:r w:rsidR="00644A46">
        <w:rPr>
          <w:rFonts w:asciiTheme="minorHAnsi" w:hAnsiTheme="minorHAnsi" w:cstheme="minorHAnsi"/>
          <w:b w:val="0"/>
          <w:sz w:val="24"/>
          <w:szCs w:val="24"/>
          <w:shd w:val="clear" w:color="auto" w:fill="FFFFFF" w:themeFill="background1"/>
        </w:rPr>
        <w:t>)</w:t>
      </w:r>
    </w:p>
    <w:p w14:paraId="2441A862" w14:textId="77777777" w:rsidR="00644A46" w:rsidRPr="006E0216" w:rsidRDefault="00644A46" w:rsidP="006E0216">
      <w:pPr>
        <w:widowControl w:val="0"/>
        <w:tabs>
          <w:tab w:val="left" w:pos="4739"/>
        </w:tabs>
        <w:kinsoku w:val="0"/>
        <w:overflowPunct w:val="0"/>
        <w:autoSpaceDE w:val="0"/>
        <w:autoSpaceDN w:val="0"/>
        <w:adjustRightInd w:val="0"/>
        <w:spacing w:before="69" w:after="0" w:line="240" w:lineRule="auto"/>
        <w:ind w:left="3690" w:right="-40" w:hanging="3690"/>
        <w:jc w:val="center"/>
        <w:rPr>
          <w:rFonts w:ascii="Arial" w:eastAsiaTheme="minorEastAsia" w:hAnsi="Arial" w:cs="Arial"/>
          <w:spacing w:val="-1"/>
          <w:sz w:val="24"/>
          <w:szCs w:val="24"/>
        </w:rPr>
      </w:pPr>
    </w:p>
    <w:p w14:paraId="7EB12628" w14:textId="77777777" w:rsidR="00644A46" w:rsidRDefault="00644A46" w:rsidP="00644A46">
      <w:pPr>
        <w:widowControl w:val="0"/>
        <w:kinsoku w:val="0"/>
        <w:overflowPunct w:val="0"/>
        <w:autoSpaceDE w:val="0"/>
        <w:autoSpaceDN w:val="0"/>
        <w:adjustRightInd w:val="0"/>
        <w:spacing w:after="0" w:line="240" w:lineRule="auto"/>
        <w:ind w:left="3240" w:right="3110"/>
        <w:jc w:val="center"/>
        <w:rPr>
          <w:rFonts w:ascii="Arial" w:eastAsiaTheme="minorEastAsia" w:hAnsi="Arial" w:cs="Arial"/>
          <w:b/>
          <w:spacing w:val="-1"/>
          <w:sz w:val="24"/>
          <w:szCs w:val="24"/>
        </w:rPr>
      </w:pPr>
    </w:p>
    <w:p w14:paraId="6E2CEAD7" w14:textId="77777777" w:rsidR="00644A46" w:rsidRDefault="00644A46">
      <w:pPr>
        <w:rPr>
          <w:rFonts w:ascii="Arial" w:eastAsiaTheme="minorEastAsia" w:hAnsi="Arial" w:cs="Arial"/>
          <w:b/>
          <w:spacing w:val="-1"/>
          <w:sz w:val="24"/>
          <w:szCs w:val="24"/>
        </w:rPr>
      </w:pPr>
      <w:r>
        <w:rPr>
          <w:rFonts w:ascii="Arial" w:eastAsiaTheme="minorEastAsia" w:hAnsi="Arial" w:cs="Arial"/>
          <w:b/>
          <w:spacing w:val="-1"/>
          <w:sz w:val="24"/>
          <w:szCs w:val="24"/>
        </w:rPr>
        <w:br w:type="page"/>
      </w:r>
    </w:p>
    <w:p w14:paraId="5281DA06" w14:textId="4399610C" w:rsidR="00644A46" w:rsidRPr="00644A46" w:rsidRDefault="00644A46" w:rsidP="00644A46">
      <w:pPr>
        <w:widowControl w:val="0"/>
        <w:kinsoku w:val="0"/>
        <w:overflowPunct w:val="0"/>
        <w:autoSpaceDE w:val="0"/>
        <w:autoSpaceDN w:val="0"/>
        <w:adjustRightInd w:val="0"/>
        <w:spacing w:after="0" w:line="240" w:lineRule="auto"/>
        <w:ind w:left="3240" w:right="3110"/>
        <w:jc w:val="center"/>
        <w:rPr>
          <w:rFonts w:ascii="Arial" w:eastAsiaTheme="minorEastAsia" w:hAnsi="Arial" w:cs="Arial"/>
          <w:b/>
          <w:sz w:val="24"/>
          <w:szCs w:val="24"/>
        </w:rPr>
      </w:pPr>
      <w:r w:rsidRPr="00644A46">
        <w:rPr>
          <w:rFonts w:ascii="Arial" w:eastAsiaTheme="minorEastAsia" w:hAnsi="Arial" w:cs="Arial"/>
          <w:b/>
          <w:spacing w:val="-1"/>
          <w:sz w:val="24"/>
          <w:szCs w:val="24"/>
        </w:rPr>
        <w:lastRenderedPageBreak/>
        <w:t>Accreditation</w:t>
      </w:r>
      <w:r w:rsidRPr="00644A46">
        <w:rPr>
          <w:rFonts w:ascii="Arial" w:eastAsiaTheme="minorEastAsia" w:hAnsi="Arial" w:cs="Arial"/>
          <w:b/>
          <w:sz w:val="24"/>
          <w:szCs w:val="24"/>
        </w:rPr>
        <w:t xml:space="preserve"> </w:t>
      </w:r>
      <w:r w:rsidRPr="00644A46">
        <w:rPr>
          <w:rFonts w:ascii="Arial" w:eastAsiaTheme="minorEastAsia" w:hAnsi="Arial" w:cs="Arial"/>
          <w:b/>
          <w:spacing w:val="-1"/>
          <w:sz w:val="24"/>
          <w:szCs w:val="24"/>
        </w:rPr>
        <w:t>and</w:t>
      </w:r>
      <w:r w:rsidRPr="00644A46">
        <w:rPr>
          <w:rFonts w:ascii="Arial" w:eastAsiaTheme="minorEastAsia" w:hAnsi="Arial" w:cs="Arial"/>
          <w:b/>
          <w:sz w:val="24"/>
          <w:szCs w:val="24"/>
        </w:rPr>
        <w:t xml:space="preserve"> </w:t>
      </w:r>
      <w:r w:rsidRPr="00644A46">
        <w:rPr>
          <w:rFonts w:ascii="Arial" w:eastAsiaTheme="minorEastAsia" w:hAnsi="Arial" w:cs="Arial"/>
          <w:b/>
          <w:spacing w:val="-1"/>
          <w:sz w:val="24"/>
          <w:szCs w:val="24"/>
        </w:rPr>
        <w:t>MSSR</w:t>
      </w:r>
      <w:r w:rsidRPr="00644A46">
        <w:rPr>
          <w:rFonts w:ascii="Arial" w:eastAsiaTheme="minorEastAsia" w:hAnsi="Arial" w:cs="Arial"/>
          <w:b/>
          <w:sz w:val="24"/>
          <w:szCs w:val="24"/>
        </w:rPr>
        <w:t xml:space="preserve"> </w:t>
      </w:r>
      <w:r w:rsidRPr="00644A46">
        <w:rPr>
          <w:rFonts w:ascii="Arial" w:eastAsiaTheme="minorEastAsia" w:hAnsi="Arial" w:cs="Arial"/>
          <w:b/>
          <w:spacing w:val="-1"/>
          <w:sz w:val="24"/>
          <w:szCs w:val="24"/>
        </w:rPr>
        <w:t>Matrix</w:t>
      </w:r>
    </w:p>
    <w:p w14:paraId="4DE60A22" w14:textId="77777777" w:rsidR="00644A46" w:rsidRPr="00644A46" w:rsidRDefault="00644A46" w:rsidP="00644A46">
      <w:pPr>
        <w:widowControl w:val="0"/>
        <w:tabs>
          <w:tab w:val="left" w:pos="4739"/>
        </w:tabs>
        <w:kinsoku w:val="0"/>
        <w:overflowPunct w:val="0"/>
        <w:autoSpaceDE w:val="0"/>
        <w:autoSpaceDN w:val="0"/>
        <w:adjustRightInd w:val="0"/>
        <w:spacing w:after="0" w:line="240" w:lineRule="auto"/>
        <w:ind w:left="3690" w:right="-40" w:hanging="3690"/>
        <w:jc w:val="center"/>
        <w:rPr>
          <w:rFonts w:ascii="Arial" w:eastAsiaTheme="minorEastAsia" w:hAnsi="Arial" w:cs="Arial"/>
          <w:b/>
          <w:spacing w:val="-1"/>
          <w:sz w:val="24"/>
          <w:szCs w:val="24"/>
        </w:rPr>
      </w:pPr>
    </w:p>
    <w:p w14:paraId="0177F11A" w14:textId="77777777" w:rsidR="005A152E" w:rsidRPr="005A152E" w:rsidRDefault="005A152E" w:rsidP="005A152E">
      <w:pPr>
        <w:widowControl w:val="0"/>
        <w:kinsoku w:val="0"/>
        <w:overflowPunct w:val="0"/>
        <w:autoSpaceDE w:val="0"/>
        <w:autoSpaceDN w:val="0"/>
        <w:adjustRightInd w:val="0"/>
        <w:spacing w:after="0" w:line="240" w:lineRule="auto"/>
        <w:rPr>
          <w:rFonts w:ascii="Arial" w:eastAsiaTheme="minorEastAsia" w:hAnsi="Arial" w:cs="Arial"/>
          <w:sz w:val="24"/>
          <w:szCs w:val="24"/>
        </w:rPr>
      </w:pPr>
    </w:p>
    <w:p w14:paraId="5AFBC487" w14:textId="77777777" w:rsidR="007E33E8" w:rsidRDefault="007E33E8" w:rsidP="005A152E">
      <w:pPr>
        <w:widowControl w:val="0"/>
        <w:kinsoku w:val="0"/>
        <w:overflowPunct w:val="0"/>
        <w:autoSpaceDE w:val="0"/>
        <w:autoSpaceDN w:val="0"/>
        <w:adjustRightInd w:val="0"/>
        <w:spacing w:after="0" w:line="240" w:lineRule="auto"/>
        <w:ind w:left="1085" w:right="782"/>
        <w:jc w:val="center"/>
        <w:rPr>
          <w:rFonts w:ascii="Arial" w:eastAsiaTheme="minorEastAsia" w:hAnsi="Arial" w:cs="Arial"/>
          <w:sz w:val="24"/>
          <w:szCs w:val="24"/>
        </w:rPr>
        <w:sectPr w:rsidR="007E33E8">
          <w:headerReference w:type="default" r:id="rId9"/>
          <w:footerReference w:type="default" r:id="rId10"/>
          <w:pgSz w:w="12240" w:h="15840"/>
          <w:pgMar w:top="980" w:right="800" w:bottom="960" w:left="500" w:header="748" w:footer="767" w:gutter="0"/>
          <w:cols w:space="720" w:equalWidth="0">
            <w:col w:w="10940"/>
          </w:cols>
          <w:noEndnote/>
        </w:sectPr>
      </w:pPr>
    </w:p>
    <w:p w14:paraId="6312A468" w14:textId="77777777" w:rsidR="000E30B3" w:rsidRPr="005A152E" w:rsidRDefault="000E30B3" w:rsidP="005A152E">
      <w:pPr>
        <w:widowControl w:val="0"/>
        <w:kinsoku w:val="0"/>
        <w:overflowPunct w:val="0"/>
        <w:autoSpaceDE w:val="0"/>
        <w:autoSpaceDN w:val="0"/>
        <w:adjustRightInd w:val="0"/>
        <w:spacing w:after="0" w:line="240" w:lineRule="auto"/>
        <w:ind w:left="1085" w:right="782"/>
        <w:jc w:val="center"/>
        <w:rPr>
          <w:rFonts w:ascii="Arial" w:eastAsiaTheme="minorEastAsia" w:hAnsi="Arial" w:cs="Arial"/>
          <w:sz w:val="24"/>
          <w:szCs w:val="24"/>
        </w:rPr>
      </w:pPr>
    </w:p>
    <w:tbl>
      <w:tblPr>
        <w:tblStyle w:val="TableGrid"/>
        <w:tblW w:w="9985" w:type="dxa"/>
        <w:tblLayout w:type="fixed"/>
        <w:tblLook w:val="0000" w:firstRow="0" w:lastRow="0" w:firstColumn="0" w:lastColumn="0" w:noHBand="0" w:noVBand="0"/>
      </w:tblPr>
      <w:tblGrid>
        <w:gridCol w:w="4765"/>
        <w:gridCol w:w="2610"/>
        <w:gridCol w:w="2610"/>
      </w:tblGrid>
      <w:tr w:rsidR="0060567A" w:rsidRPr="0060567A" w14:paraId="0989E449" w14:textId="337A093C" w:rsidTr="002E0834">
        <w:trPr>
          <w:trHeight w:val="432"/>
        </w:trPr>
        <w:tc>
          <w:tcPr>
            <w:tcW w:w="4765" w:type="dxa"/>
            <w:vAlign w:val="center"/>
          </w:tcPr>
          <w:p w14:paraId="4C122C90" w14:textId="79E86160" w:rsidR="0060567A" w:rsidRPr="0060567A" w:rsidRDefault="00DA42AC" w:rsidP="00DA42AC">
            <w:pPr>
              <w:pStyle w:val="BodyText"/>
              <w:kinsoku w:val="0"/>
              <w:overflowPunct w:val="0"/>
              <w:ind w:left="102" w:right="189"/>
              <w:rPr>
                <w:rFonts w:cstheme="minorHAnsi"/>
                <w:sz w:val="24"/>
                <w:szCs w:val="24"/>
              </w:rPr>
            </w:pPr>
            <w:r>
              <w:rPr>
                <w:rFonts w:eastAsiaTheme="minorEastAsia" w:cstheme="minorHAnsi"/>
                <w:position w:val="1"/>
                <w:sz w:val="24"/>
                <w:szCs w:val="24"/>
              </w:rPr>
              <w:t xml:space="preserve"> </w:t>
            </w:r>
            <w:r w:rsidR="0060567A" w:rsidRPr="0060567A">
              <w:rPr>
                <w:rFonts w:cstheme="minorHAnsi"/>
                <w:b/>
                <w:bCs/>
                <w:spacing w:val="-1"/>
                <w:sz w:val="24"/>
                <w:szCs w:val="24"/>
              </w:rPr>
              <w:t>PROGRAM REVIEW</w:t>
            </w:r>
            <w:r w:rsidR="0060567A" w:rsidRPr="0060567A">
              <w:rPr>
                <w:rFonts w:cstheme="minorHAnsi"/>
                <w:b/>
                <w:bCs/>
                <w:spacing w:val="21"/>
                <w:sz w:val="24"/>
                <w:szCs w:val="24"/>
              </w:rPr>
              <w:t xml:space="preserve"> </w:t>
            </w:r>
            <w:r w:rsidR="0060567A" w:rsidRPr="0060567A">
              <w:rPr>
                <w:rFonts w:cstheme="minorHAnsi"/>
                <w:b/>
                <w:bCs/>
                <w:spacing w:val="-1"/>
                <w:sz w:val="24"/>
                <w:szCs w:val="24"/>
              </w:rPr>
              <w:t xml:space="preserve">SELF-STUDY </w:t>
            </w:r>
            <w:r w:rsidR="0060567A" w:rsidRPr="0060567A">
              <w:rPr>
                <w:rFonts w:cstheme="minorHAnsi"/>
                <w:b/>
                <w:bCs/>
                <w:spacing w:val="-2"/>
                <w:sz w:val="24"/>
                <w:szCs w:val="24"/>
              </w:rPr>
              <w:t>SECTIONS</w:t>
            </w:r>
          </w:p>
        </w:tc>
        <w:tc>
          <w:tcPr>
            <w:tcW w:w="2610" w:type="dxa"/>
            <w:vAlign w:val="center"/>
          </w:tcPr>
          <w:p w14:paraId="70445BFD" w14:textId="03551D0B" w:rsidR="0060567A" w:rsidRPr="0060567A" w:rsidRDefault="0060567A" w:rsidP="00DA42AC">
            <w:pPr>
              <w:pStyle w:val="BodyText"/>
              <w:kinsoku w:val="0"/>
              <w:overflowPunct w:val="0"/>
              <w:ind w:left="102" w:right="235"/>
              <w:rPr>
                <w:rFonts w:cstheme="minorHAnsi"/>
                <w:sz w:val="24"/>
                <w:szCs w:val="24"/>
              </w:rPr>
            </w:pPr>
            <w:r w:rsidRPr="0060567A">
              <w:rPr>
                <w:rFonts w:cstheme="minorHAnsi"/>
                <w:b/>
                <w:bCs/>
                <w:spacing w:val="-1"/>
                <w:sz w:val="24"/>
                <w:szCs w:val="24"/>
              </w:rPr>
              <w:t>ACCREDITATION</w:t>
            </w:r>
            <w:r w:rsidRPr="0060567A">
              <w:rPr>
                <w:rFonts w:cstheme="minorHAnsi"/>
                <w:b/>
                <w:bCs/>
                <w:spacing w:val="20"/>
                <w:sz w:val="24"/>
                <w:szCs w:val="24"/>
              </w:rPr>
              <w:t xml:space="preserve"> </w:t>
            </w:r>
            <w:r w:rsidR="00622E38">
              <w:rPr>
                <w:rFonts w:cstheme="minorHAnsi"/>
                <w:b/>
                <w:bCs/>
                <w:spacing w:val="20"/>
                <w:sz w:val="24"/>
                <w:szCs w:val="24"/>
              </w:rPr>
              <w:t xml:space="preserve">CSBS </w:t>
            </w:r>
            <w:r w:rsidRPr="0060567A">
              <w:rPr>
                <w:rFonts w:cstheme="minorHAnsi"/>
                <w:b/>
                <w:bCs/>
                <w:spacing w:val="-1"/>
                <w:sz w:val="24"/>
                <w:szCs w:val="24"/>
              </w:rPr>
              <w:t>SELF-STUDY</w:t>
            </w:r>
            <w:r w:rsidRPr="0060567A">
              <w:rPr>
                <w:rFonts w:cstheme="minorHAnsi"/>
                <w:b/>
                <w:bCs/>
                <w:spacing w:val="24"/>
                <w:sz w:val="24"/>
                <w:szCs w:val="24"/>
              </w:rPr>
              <w:t xml:space="preserve"> </w:t>
            </w:r>
            <w:r w:rsidRPr="0060567A">
              <w:rPr>
                <w:rFonts w:cstheme="minorHAnsi"/>
                <w:b/>
                <w:bCs/>
                <w:spacing w:val="-1"/>
                <w:sz w:val="24"/>
                <w:szCs w:val="24"/>
              </w:rPr>
              <w:t>SECTIONS (pg #)</w:t>
            </w:r>
          </w:p>
        </w:tc>
        <w:tc>
          <w:tcPr>
            <w:tcW w:w="2610" w:type="dxa"/>
            <w:vAlign w:val="center"/>
          </w:tcPr>
          <w:p w14:paraId="6BC10FE5" w14:textId="0042BDAF" w:rsidR="0060567A" w:rsidRPr="0060567A" w:rsidRDefault="007151F0" w:rsidP="00DA42AC">
            <w:pPr>
              <w:pStyle w:val="BodyText"/>
              <w:kinsoku w:val="0"/>
              <w:overflowPunct w:val="0"/>
              <w:ind w:left="102" w:right="235"/>
              <w:rPr>
                <w:rFonts w:cstheme="minorHAnsi"/>
                <w:b/>
                <w:bCs/>
                <w:spacing w:val="-1"/>
                <w:sz w:val="24"/>
                <w:szCs w:val="24"/>
              </w:rPr>
            </w:pPr>
            <w:r>
              <w:rPr>
                <w:rFonts w:cstheme="minorHAnsi"/>
                <w:b/>
                <w:bCs/>
                <w:spacing w:val="-1"/>
                <w:sz w:val="24"/>
                <w:szCs w:val="24"/>
              </w:rPr>
              <w:t xml:space="preserve">Additional Comments </w:t>
            </w:r>
          </w:p>
        </w:tc>
      </w:tr>
      <w:tr w:rsidR="00622E38" w:rsidRPr="0060567A" w14:paraId="58CC12B0" w14:textId="688BC0DF" w:rsidTr="002E0834">
        <w:trPr>
          <w:trHeight w:val="432"/>
        </w:trPr>
        <w:tc>
          <w:tcPr>
            <w:tcW w:w="4765" w:type="dxa"/>
            <w:vAlign w:val="center"/>
          </w:tcPr>
          <w:p w14:paraId="0A07833D" w14:textId="77777777" w:rsidR="00622E38" w:rsidRPr="0060567A" w:rsidRDefault="00622E38" w:rsidP="00DA42AC">
            <w:pPr>
              <w:pStyle w:val="BodyText"/>
              <w:kinsoku w:val="0"/>
              <w:overflowPunct w:val="0"/>
              <w:ind w:left="102" w:right="366"/>
              <w:rPr>
                <w:rFonts w:cstheme="minorHAnsi"/>
                <w:sz w:val="24"/>
                <w:szCs w:val="24"/>
              </w:rPr>
            </w:pPr>
            <w:r w:rsidRPr="0060567A">
              <w:rPr>
                <w:rFonts w:cstheme="minorHAnsi"/>
                <w:b/>
                <w:bCs/>
                <w:spacing w:val="-1"/>
                <w:sz w:val="24"/>
                <w:szCs w:val="24"/>
              </w:rPr>
              <w:t>1.0</w:t>
            </w:r>
            <w:r w:rsidRPr="0060567A">
              <w:rPr>
                <w:rFonts w:cstheme="minorHAnsi"/>
                <w:b/>
                <w:bCs/>
                <w:sz w:val="24"/>
                <w:szCs w:val="24"/>
              </w:rPr>
              <w:t xml:space="preserve"> </w:t>
            </w:r>
            <w:r w:rsidRPr="0060567A">
              <w:rPr>
                <w:rFonts w:cstheme="minorHAnsi"/>
                <w:b/>
                <w:bCs/>
                <w:spacing w:val="-1"/>
                <w:sz w:val="24"/>
                <w:szCs w:val="24"/>
              </w:rPr>
              <w:t>History,</w:t>
            </w:r>
            <w:r w:rsidRPr="0060567A">
              <w:rPr>
                <w:rFonts w:cstheme="minorHAnsi"/>
                <w:b/>
                <w:bCs/>
                <w:sz w:val="24"/>
                <w:szCs w:val="24"/>
              </w:rPr>
              <w:t xml:space="preserve"> </w:t>
            </w:r>
            <w:r w:rsidRPr="0060567A">
              <w:rPr>
                <w:rFonts w:cstheme="minorHAnsi"/>
                <w:b/>
                <w:bCs/>
                <w:spacing w:val="-1"/>
                <w:sz w:val="24"/>
                <w:szCs w:val="24"/>
              </w:rPr>
              <w:t>Mission,</w:t>
            </w:r>
            <w:r w:rsidRPr="0060567A">
              <w:rPr>
                <w:rFonts w:cstheme="minorHAnsi"/>
                <w:b/>
                <w:bCs/>
                <w:spacing w:val="24"/>
                <w:sz w:val="24"/>
                <w:szCs w:val="24"/>
              </w:rPr>
              <w:t xml:space="preserve"> </w:t>
            </w:r>
            <w:r w:rsidRPr="0060567A">
              <w:rPr>
                <w:rFonts w:cstheme="minorHAnsi"/>
                <w:b/>
                <w:bCs/>
                <w:spacing w:val="-1"/>
                <w:sz w:val="24"/>
                <w:szCs w:val="24"/>
              </w:rPr>
              <w:t>Goals,</w:t>
            </w:r>
            <w:r w:rsidRPr="0060567A">
              <w:rPr>
                <w:rFonts w:cstheme="minorHAnsi"/>
                <w:b/>
                <w:bCs/>
                <w:sz w:val="24"/>
                <w:szCs w:val="24"/>
              </w:rPr>
              <w:t xml:space="preserve"> </w:t>
            </w:r>
            <w:r w:rsidRPr="0060567A">
              <w:rPr>
                <w:rFonts w:cstheme="minorHAnsi"/>
                <w:b/>
                <w:bCs/>
                <w:spacing w:val="-1"/>
                <w:sz w:val="24"/>
                <w:szCs w:val="24"/>
              </w:rPr>
              <w:t>and</w:t>
            </w:r>
            <w:r w:rsidRPr="0060567A">
              <w:rPr>
                <w:rFonts w:cstheme="minorHAnsi"/>
                <w:b/>
                <w:bCs/>
                <w:sz w:val="24"/>
                <w:szCs w:val="24"/>
              </w:rPr>
              <w:t xml:space="preserve"> </w:t>
            </w:r>
            <w:r w:rsidRPr="0060567A">
              <w:rPr>
                <w:rFonts w:cstheme="minorHAnsi"/>
                <w:b/>
                <w:bCs/>
                <w:spacing w:val="-1"/>
                <w:sz w:val="24"/>
                <w:szCs w:val="24"/>
              </w:rPr>
              <w:t>Objectives</w:t>
            </w:r>
          </w:p>
        </w:tc>
        <w:tc>
          <w:tcPr>
            <w:tcW w:w="2610" w:type="dxa"/>
            <w:vMerge w:val="restart"/>
            <w:vAlign w:val="center"/>
          </w:tcPr>
          <w:p w14:paraId="5D426FE9" w14:textId="697C77C8" w:rsidR="00622E38" w:rsidRPr="0060567A" w:rsidRDefault="00622E38" w:rsidP="00DA42AC">
            <w:pPr>
              <w:rPr>
                <w:rFonts w:cstheme="minorHAnsi"/>
                <w:sz w:val="24"/>
                <w:szCs w:val="24"/>
              </w:rPr>
            </w:pPr>
            <w:r w:rsidRPr="007151F0">
              <w:rPr>
                <w:rFonts w:cstheme="minorHAnsi"/>
                <w:sz w:val="24"/>
                <w:szCs w:val="24"/>
              </w:rPr>
              <w:t>BACKGROUND INFORMATION</w:t>
            </w:r>
            <w:r>
              <w:rPr>
                <w:rFonts w:cstheme="minorHAnsi"/>
                <w:sz w:val="24"/>
                <w:szCs w:val="24"/>
              </w:rPr>
              <w:t xml:space="preserve"> (pp 5-8)</w:t>
            </w:r>
          </w:p>
        </w:tc>
        <w:tc>
          <w:tcPr>
            <w:tcW w:w="2610" w:type="dxa"/>
            <w:vAlign w:val="center"/>
          </w:tcPr>
          <w:p w14:paraId="54730E71" w14:textId="77777777" w:rsidR="00622E38" w:rsidRPr="0060567A" w:rsidRDefault="00622E38" w:rsidP="00DA42AC">
            <w:pPr>
              <w:rPr>
                <w:rFonts w:cstheme="minorHAnsi"/>
                <w:sz w:val="24"/>
                <w:szCs w:val="24"/>
              </w:rPr>
            </w:pPr>
          </w:p>
        </w:tc>
      </w:tr>
      <w:tr w:rsidR="00622E38" w:rsidRPr="0060567A" w14:paraId="5CA2840B" w14:textId="5CFDE050" w:rsidTr="002E0834">
        <w:trPr>
          <w:trHeight w:val="432"/>
        </w:trPr>
        <w:tc>
          <w:tcPr>
            <w:tcW w:w="4765" w:type="dxa"/>
            <w:vAlign w:val="center"/>
          </w:tcPr>
          <w:p w14:paraId="27F5C9FF" w14:textId="77777777" w:rsidR="00622E38" w:rsidRPr="0060567A" w:rsidRDefault="00622E38" w:rsidP="00DA42AC">
            <w:pPr>
              <w:pStyle w:val="BodyText"/>
              <w:kinsoku w:val="0"/>
              <w:overflowPunct w:val="0"/>
              <w:spacing w:line="272" w:lineRule="exact"/>
              <w:ind w:left="102"/>
              <w:rPr>
                <w:rFonts w:cstheme="minorHAnsi"/>
                <w:sz w:val="24"/>
                <w:szCs w:val="24"/>
              </w:rPr>
            </w:pPr>
            <w:r w:rsidRPr="0060567A">
              <w:rPr>
                <w:rFonts w:cstheme="minorHAnsi"/>
                <w:spacing w:val="-1"/>
                <w:sz w:val="24"/>
                <w:szCs w:val="24"/>
              </w:rPr>
              <w:t>1.1</w:t>
            </w:r>
            <w:r w:rsidRPr="0060567A">
              <w:rPr>
                <w:rFonts w:cstheme="minorHAnsi"/>
                <w:sz w:val="24"/>
                <w:szCs w:val="24"/>
              </w:rPr>
              <w:t xml:space="preserve"> </w:t>
            </w:r>
            <w:r w:rsidRPr="0060567A">
              <w:rPr>
                <w:rFonts w:cstheme="minorHAnsi"/>
                <w:spacing w:val="-1"/>
                <w:sz w:val="24"/>
                <w:szCs w:val="24"/>
              </w:rPr>
              <w:t>Overview</w:t>
            </w:r>
            <w:r w:rsidRPr="0060567A">
              <w:rPr>
                <w:rFonts w:cstheme="minorHAnsi"/>
                <w:sz w:val="24"/>
                <w:szCs w:val="24"/>
              </w:rPr>
              <w:t xml:space="preserve"> </w:t>
            </w:r>
            <w:r w:rsidRPr="0060567A">
              <w:rPr>
                <w:rFonts w:cstheme="minorHAnsi"/>
                <w:spacing w:val="-1"/>
                <w:sz w:val="24"/>
                <w:szCs w:val="24"/>
              </w:rPr>
              <w:t>and</w:t>
            </w:r>
            <w:r w:rsidRPr="0060567A">
              <w:rPr>
                <w:rFonts w:cstheme="minorHAnsi"/>
                <w:sz w:val="24"/>
                <w:szCs w:val="24"/>
              </w:rPr>
              <w:t xml:space="preserve"> Dept. </w:t>
            </w:r>
            <w:r w:rsidRPr="0060567A">
              <w:rPr>
                <w:rFonts w:cstheme="minorHAnsi"/>
                <w:spacing w:val="-1"/>
                <w:sz w:val="24"/>
                <w:szCs w:val="24"/>
              </w:rPr>
              <w:t>history</w:t>
            </w:r>
          </w:p>
        </w:tc>
        <w:tc>
          <w:tcPr>
            <w:tcW w:w="2610" w:type="dxa"/>
            <w:vMerge/>
            <w:vAlign w:val="center"/>
          </w:tcPr>
          <w:p w14:paraId="1B53103C" w14:textId="77777777" w:rsidR="00622E38" w:rsidRPr="0060567A" w:rsidRDefault="00622E38" w:rsidP="00DA42AC">
            <w:pPr>
              <w:rPr>
                <w:rFonts w:cstheme="minorHAnsi"/>
                <w:sz w:val="24"/>
                <w:szCs w:val="24"/>
              </w:rPr>
            </w:pPr>
          </w:p>
        </w:tc>
        <w:tc>
          <w:tcPr>
            <w:tcW w:w="2610" w:type="dxa"/>
            <w:vAlign w:val="center"/>
          </w:tcPr>
          <w:p w14:paraId="1293400C" w14:textId="77777777" w:rsidR="00622E38" w:rsidRPr="0060567A" w:rsidRDefault="00622E38" w:rsidP="00DA42AC">
            <w:pPr>
              <w:rPr>
                <w:rFonts w:cstheme="minorHAnsi"/>
                <w:sz w:val="24"/>
                <w:szCs w:val="24"/>
              </w:rPr>
            </w:pPr>
          </w:p>
        </w:tc>
      </w:tr>
      <w:tr w:rsidR="00622E38" w:rsidRPr="0060567A" w14:paraId="69120978" w14:textId="360CBDD0" w:rsidTr="002E0834">
        <w:trPr>
          <w:trHeight w:val="432"/>
        </w:trPr>
        <w:tc>
          <w:tcPr>
            <w:tcW w:w="4765" w:type="dxa"/>
            <w:vAlign w:val="center"/>
          </w:tcPr>
          <w:p w14:paraId="61B08751" w14:textId="77777777" w:rsidR="00622E38" w:rsidRPr="0060567A" w:rsidRDefault="00622E38" w:rsidP="00DA42AC">
            <w:pPr>
              <w:pStyle w:val="BodyText"/>
              <w:kinsoku w:val="0"/>
              <w:overflowPunct w:val="0"/>
              <w:spacing w:line="272" w:lineRule="exact"/>
              <w:ind w:left="102"/>
              <w:rPr>
                <w:rFonts w:cstheme="minorHAnsi"/>
                <w:sz w:val="24"/>
                <w:szCs w:val="24"/>
              </w:rPr>
            </w:pPr>
            <w:r w:rsidRPr="0060567A">
              <w:rPr>
                <w:rFonts w:cstheme="minorHAnsi"/>
                <w:spacing w:val="-1"/>
                <w:sz w:val="24"/>
                <w:szCs w:val="24"/>
              </w:rPr>
              <w:t>1.2</w:t>
            </w:r>
            <w:r w:rsidRPr="0060567A">
              <w:rPr>
                <w:rFonts w:cstheme="minorHAnsi"/>
                <w:sz w:val="24"/>
                <w:szCs w:val="24"/>
              </w:rPr>
              <w:t xml:space="preserve"> </w:t>
            </w:r>
            <w:r w:rsidRPr="0060567A">
              <w:rPr>
                <w:rFonts w:cstheme="minorHAnsi"/>
                <w:spacing w:val="-1"/>
                <w:sz w:val="24"/>
                <w:szCs w:val="24"/>
              </w:rPr>
              <w:t>Mission</w:t>
            </w:r>
          </w:p>
        </w:tc>
        <w:tc>
          <w:tcPr>
            <w:tcW w:w="2610" w:type="dxa"/>
            <w:vMerge w:val="restart"/>
            <w:vAlign w:val="center"/>
          </w:tcPr>
          <w:p w14:paraId="4C4408CA" w14:textId="3903944D" w:rsidR="00622E38" w:rsidRPr="0060567A" w:rsidRDefault="00622E38" w:rsidP="00DA42AC">
            <w:pPr>
              <w:rPr>
                <w:rFonts w:cstheme="minorHAnsi"/>
                <w:sz w:val="24"/>
                <w:szCs w:val="24"/>
              </w:rPr>
            </w:pPr>
            <w:r>
              <w:rPr>
                <w:rFonts w:cstheme="minorHAnsi"/>
                <w:sz w:val="24"/>
                <w:szCs w:val="24"/>
              </w:rPr>
              <w:t>Creiterion 2 (pp 27-31)</w:t>
            </w:r>
          </w:p>
        </w:tc>
        <w:tc>
          <w:tcPr>
            <w:tcW w:w="2610" w:type="dxa"/>
            <w:vAlign w:val="center"/>
          </w:tcPr>
          <w:p w14:paraId="21DAA9E8" w14:textId="77777777" w:rsidR="00622E38" w:rsidRPr="0060567A" w:rsidRDefault="00622E38" w:rsidP="00DA42AC">
            <w:pPr>
              <w:rPr>
                <w:rFonts w:cstheme="minorHAnsi"/>
                <w:sz w:val="24"/>
                <w:szCs w:val="24"/>
              </w:rPr>
            </w:pPr>
          </w:p>
        </w:tc>
      </w:tr>
      <w:tr w:rsidR="00622E38" w:rsidRPr="0060567A" w14:paraId="7C184DDE" w14:textId="5CB4FED9" w:rsidTr="002E0834">
        <w:trPr>
          <w:trHeight w:val="432"/>
        </w:trPr>
        <w:tc>
          <w:tcPr>
            <w:tcW w:w="4765" w:type="dxa"/>
            <w:vAlign w:val="center"/>
          </w:tcPr>
          <w:p w14:paraId="7402237F" w14:textId="77777777" w:rsidR="00622E38" w:rsidRPr="0060567A" w:rsidRDefault="00622E38" w:rsidP="00DA42AC">
            <w:pPr>
              <w:pStyle w:val="BodyText"/>
              <w:kinsoku w:val="0"/>
              <w:overflowPunct w:val="0"/>
              <w:spacing w:line="272" w:lineRule="exact"/>
              <w:ind w:left="102"/>
              <w:rPr>
                <w:rFonts w:cstheme="minorHAnsi"/>
                <w:sz w:val="24"/>
                <w:szCs w:val="24"/>
              </w:rPr>
            </w:pPr>
            <w:r w:rsidRPr="0060567A">
              <w:rPr>
                <w:rFonts w:cstheme="minorHAnsi"/>
                <w:spacing w:val="-1"/>
                <w:sz w:val="24"/>
                <w:szCs w:val="24"/>
              </w:rPr>
              <w:t>1.3</w:t>
            </w:r>
            <w:r w:rsidRPr="0060567A">
              <w:rPr>
                <w:rFonts w:cstheme="minorHAnsi"/>
                <w:sz w:val="24"/>
                <w:szCs w:val="24"/>
              </w:rPr>
              <w:t xml:space="preserve"> </w:t>
            </w:r>
            <w:r w:rsidRPr="0060567A">
              <w:rPr>
                <w:rFonts w:cstheme="minorHAnsi"/>
                <w:spacing w:val="-1"/>
                <w:sz w:val="24"/>
                <w:szCs w:val="24"/>
              </w:rPr>
              <w:t>Goals</w:t>
            </w:r>
            <w:r w:rsidRPr="0060567A">
              <w:rPr>
                <w:rFonts w:cstheme="minorHAnsi"/>
                <w:sz w:val="24"/>
                <w:szCs w:val="24"/>
              </w:rPr>
              <w:t xml:space="preserve"> </w:t>
            </w:r>
            <w:r w:rsidRPr="0060567A">
              <w:rPr>
                <w:rFonts w:cstheme="minorHAnsi"/>
                <w:spacing w:val="-1"/>
                <w:sz w:val="24"/>
                <w:szCs w:val="24"/>
              </w:rPr>
              <w:t>and</w:t>
            </w:r>
            <w:r w:rsidRPr="0060567A">
              <w:rPr>
                <w:rFonts w:cstheme="minorHAnsi"/>
                <w:sz w:val="24"/>
                <w:szCs w:val="24"/>
              </w:rPr>
              <w:t xml:space="preserve"> </w:t>
            </w:r>
            <w:r w:rsidRPr="0060567A">
              <w:rPr>
                <w:rFonts w:cstheme="minorHAnsi"/>
                <w:spacing w:val="-1"/>
                <w:sz w:val="24"/>
                <w:szCs w:val="24"/>
              </w:rPr>
              <w:t>PLOs</w:t>
            </w:r>
          </w:p>
        </w:tc>
        <w:tc>
          <w:tcPr>
            <w:tcW w:w="2610" w:type="dxa"/>
            <w:vMerge/>
            <w:vAlign w:val="center"/>
          </w:tcPr>
          <w:p w14:paraId="1118B65A" w14:textId="77777777" w:rsidR="00622E38" w:rsidRPr="0060567A" w:rsidRDefault="00622E38" w:rsidP="00DA42AC">
            <w:pPr>
              <w:rPr>
                <w:rFonts w:cstheme="minorHAnsi"/>
                <w:sz w:val="24"/>
                <w:szCs w:val="24"/>
              </w:rPr>
            </w:pPr>
          </w:p>
        </w:tc>
        <w:tc>
          <w:tcPr>
            <w:tcW w:w="2610" w:type="dxa"/>
            <w:vAlign w:val="center"/>
          </w:tcPr>
          <w:p w14:paraId="26A1B54F" w14:textId="77777777" w:rsidR="00622E38" w:rsidRPr="0060567A" w:rsidRDefault="00622E38" w:rsidP="00DA42AC">
            <w:pPr>
              <w:rPr>
                <w:rFonts w:cstheme="minorHAnsi"/>
                <w:sz w:val="24"/>
                <w:szCs w:val="24"/>
              </w:rPr>
            </w:pPr>
          </w:p>
        </w:tc>
      </w:tr>
      <w:tr w:rsidR="00622E38" w:rsidRPr="0060567A" w14:paraId="30D1A164" w14:textId="24B54F73" w:rsidTr="002E0834">
        <w:trPr>
          <w:trHeight w:val="432"/>
        </w:trPr>
        <w:tc>
          <w:tcPr>
            <w:tcW w:w="4765" w:type="dxa"/>
            <w:vAlign w:val="center"/>
          </w:tcPr>
          <w:p w14:paraId="4B70402C" w14:textId="77777777" w:rsidR="00622E38" w:rsidRPr="0060567A" w:rsidRDefault="00622E38" w:rsidP="00DA42AC">
            <w:pPr>
              <w:pStyle w:val="BodyText"/>
              <w:kinsoku w:val="0"/>
              <w:overflowPunct w:val="0"/>
              <w:ind w:left="102" w:right="150"/>
              <w:rPr>
                <w:rFonts w:cstheme="minorHAnsi"/>
                <w:sz w:val="24"/>
                <w:szCs w:val="24"/>
              </w:rPr>
            </w:pPr>
            <w:r w:rsidRPr="0060567A">
              <w:rPr>
                <w:rFonts w:cstheme="minorHAnsi"/>
                <w:spacing w:val="-1"/>
                <w:sz w:val="24"/>
                <w:szCs w:val="24"/>
              </w:rPr>
              <w:t>1.4</w:t>
            </w:r>
            <w:r w:rsidRPr="0060567A">
              <w:rPr>
                <w:rFonts w:cstheme="minorHAnsi"/>
                <w:sz w:val="24"/>
                <w:szCs w:val="24"/>
              </w:rPr>
              <w:t xml:space="preserve"> </w:t>
            </w:r>
            <w:r w:rsidRPr="0060567A">
              <w:rPr>
                <w:rFonts w:cstheme="minorHAnsi"/>
                <w:spacing w:val="-1"/>
                <w:sz w:val="24"/>
                <w:szCs w:val="24"/>
              </w:rPr>
              <w:t>Changes</w:t>
            </w:r>
            <w:r w:rsidRPr="0060567A">
              <w:rPr>
                <w:rFonts w:cstheme="minorHAnsi"/>
                <w:sz w:val="24"/>
                <w:szCs w:val="24"/>
              </w:rPr>
              <w:t xml:space="preserve"> </w:t>
            </w:r>
            <w:r w:rsidRPr="0060567A">
              <w:rPr>
                <w:rFonts w:cstheme="minorHAnsi"/>
                <w:spacing w:val="-1"/>
                <w:sz w:val="24"/>
                <w:szCs w:val="24"/>
              </w:rPr>
              <w:t>in</w:t>
            </w:r>
            <w:r w:rsidRPr="0060567A">
              <w:rPr>
                <w:rFonts w:cstheme="minorHAnsi"/>
                <w:sz w:val="24"/>
                <w:szCs w:val="24"/>
              </w:rPr>
              <w:t xml:space="preserve"> </w:t>
            </w:r>
            <w:r w:rsidRPr="0060567A">
              <w:rPr>
                <w:rFonts w:cstheme="minorHAnsi"/>
                <w:spacing w:val="-1"/>
                <w:sz w:val="24"/>
                <w:szCs w:val="24"/>
              </w:rPr>
              <w:t>goals</w:t>
            </w:r>
            <w:r w:rsidRPr="0060567A">
              <w:rPr>
                <w:rFonts w:cstheme="minorHAnsi"/>
                <w:sz w:val="24"/>
                <w:szCs w:val="24"/>
              </w:rPr>
              <w:t xml:space="preserve"> </w:t>
            </w:r>
            <w:r w:rsidRPr="0060567A">
              <w:rPr>
                <w:rFonts w:cstheme="minorHAnsi"/>
                <w:spacing w:val="-1"/>
                <w:sz w:val="24"/>
                <w:szCs w:val="24"/>
              </w:rPr>
              <w:t>and</w:t>
            </w:r>
            <w:r w:rsidRPr="0060567A">
              <w:rPr>
                <w:rFonts w:cstheme="minorHAnsi"/>
                <w:spacing w:val="24"/>
                <w:sz w:val="24"/>
                <w:szCs w:val="24"/>
              </w:rPr>
              <w:t xml:space="preserve"> </w:t>
            </w:r>
            <w:r w:rsidRPr="0060567A">
              <w:rPr>
                <w:rFonts w:cstheme="minorHAnsi"/>
                <w:spacing w:val="-1"/>
                <w:sz w:val="24"/>
                <w:szCs w:val="24"/>
              </w:rPr>
              <w:t>PLOs</w:t>
            </w:r>
          </w:p>
        </w:tc>
        <w:tc>
          <w:tcPr>
            <w:tcW w:w="2610" w:type="dxa"/>
            <w:vMerge/>
            <w:vAlign w:val="center"/>
          </w:tcPr>
          <w:p w14:paraId="2C5AC202" w14:textId="77777777" w:rsidR="00622E38" w:rsidRPr="0060567A" w:rsidRDefault="00622E38" w:rsidP="00DA42AC">
            <w:pPr>
              <w:rPr>
                <w:rFonts w:cstheme="minorHAnsi"/>
                <w:sz w:val="24"/>
                <w:szCs w:val="24"/>
              </w:rPr>
            </w:pPr>
          </w:p>
        </w:tc>
        <w:tc>
          <w:tcPr>
            <w:tcW w:w="2610" w:type="dxa"/>
            <w:vAlign w:val="center"/>
          </w:tcPr>
          <w:p w14:paraId="5AB5A7A6" w14:textId="77777777" w:rsidR="00622E38" w:rsidRPr="0060567A" w:rsidRDefault="00622E38" w:rsidP="00DA42AC">
            <w:pPr>
              <w:rPr>
                <w:rFonts w:cstheme="minorHAnsi"/>
                <w:sz w:val="24"/>
                <w:szCs w:val="24"/>
              </w:rPr>
            </w:pPr>
          </w:p>
        </w:tc>
      </w:tr>
      <w:tr w:rsidR="0060567A" w:rsidRPr="0060567A" w14:paraId="578118A9" w14:textId="05ED5FFA" w:rsidTr="002E0834">
        <w:trPr>
          <w:trHeight w:val="432"/>
        </w:trPr>
        <w:tc>
          <w:tcPr>
            <w:tcW w:w="4765" w:type="dxa"/>
            <w:vAlign w:val="center"/>
          </w:tcPr>
          <w:p w14:paraId="75294AEC" w14:textId="77777777" w:rsidR="0060567A" w:rsidRPr="0060567A" w:rsidRDefault="0060567A" w:rsidP="00DA42AC">
            <w:pPr>
              <w:pStyle w:val="BodyText"/>
              <w:kinsoku w:val="0"/>
              <w:overflowPunct w:val="0"/>
              <w:ind w:left="102" w:right="230"/>
              <w:rPr>
                <w:rFonts w:cstheme="minorHAnsi"/>
                <w:sz w:val="24"/>
                <w:szCs w:val="24"/>
              </w:rPr>
            </w:pPr>
            <w:r w:rsidRPr="0060567A">
              <w:rPr>
                <w:rFonts w:cstheme="minorHAnsi"/>
                <w:spacing w:val="-1"/>
                <w:sz w:val="24"/>
                <w:szCs w:val="24"/>
              </w:rPr>
              <w:t>1.5</w:t>
            </w:r>
            <w:r w:rsidRPr="0060567A">
              <w:rPr>
                <w:rFonts w:cstheme="minorHAnsi"/>
                <w:sz w:val="24"/>
                <w:szCs w:val="24"/>
              </w:rPr>
              <w:t xml:space="preserve"> </w:t>
            </w:r>
            <w:r w:rsidRPr="0060567A">
              <w:rPr>
                <w:rFonts w:cstheme="minorHAnsi"/>
                <w:spacing w:val="-1"/>
                <w:sz w:val="24"/>
                <w:szCs w:val="24"/>
              </w:rPr>
              <w:t>Recommendations</w:t>
            </w:r>
            <w:r w:rsidRPr="0060567A">
              <w:rPr>
                <w:rFonts w:cstheme="minorHAnsi"/>
                <w:spacing w:val="21"/>
                <w:sz w:val="24"/>
                <w:szCs w:val="24"/>
              </w:rPr>
              <w:t xml:space="preserve"> </w:t>
            </w:r>
            <w:r w:rsidRPr="0060567A">
              <w:rPr>
                <w:rFonts w:cstheme="minorHAnsi"/>
                <w:spacing w:val="-1"/>
                <w:sz w:val="24"/>
                <w:szCs w:val="24"/>
              </w:rPr>
              <w:t>from</w:t>
            </w:r>
            <w:r w:rsidRPr="0060567A">
              <w:rPr>
                <w:rFonts w:cstheme="minorHAnsi"/>
                <w:sz w:val="24"/>
                <w:szCs w:val="24"/>
              </w:rPr>
              <w:t xml:space="preserve"> </w:t>
            </w:r>
            <w:r w:rsidRPr="0060567A">
              <w:rPr>
                <w:rFonts w:cstheme="minorHAnsi"/>
                <w:spacing w:val="-1"/>
                <w:sz w:val="24"/>
                <w:szCs w:val="24"/>
              </w:rPr>
              <w:t>last</w:t>
            </w:r>
            <w:r w:rsidRPr="0060567A">
              <w:rPr>
                <w:rFonts w:cstheme="minorHAnsi"/>
                <w:sz w:val="24"/>
                <w:szCs w:val="24"/>
              </w:rPr>
              <w:t xml:space="preserve"> </w:t>
            </w:r>
            <w:r w:rsidRPr="0060567A">
              <w:rPr>
                <w:rFonts w:cstheme="minorHAnsi"/>
                <w:spacing w:val="-1"/>
                <w:sz w:val="24"/>
                <w:szCs w:val="24"/>
              </w:rPr>
              <w:t>program</w:t>
            </w:r>
            <w:r w:rsidRPr="0060567A">
              <w:rPr>
                <w:rFonts w:cstheme="minorHAnsi"/>
                <w:sz w:val="24"/>
                <w:szCs w:val="24"/>
              </w:rPr>
              <w:t xml:space="preserve"> </w:t>
            </w:r>
            <w:r w:rsidRPr="0060567A">
              <w:rPr>
                <w:rFonts w:cstheme="minorHAnsi"/>
                <w:spacing w:val="-1"/>
                <w:sz w:val="24"/>
                <w:szCs w:val="24"/>
              </w:rPr>
              <w:t>review and Accrediting</w:t>
            </w:r>
            <w:r w:rsidRPr="0060567A">
              <w:rPr>
                <w:rFonts w:cstheme="minorHAnsi"/>
                <w:sz w:val="24"/>
                <w:szCs w:val="24"/>
              </w:rPr>
              <w:t xml:space="preserve"> </w:t>
            </w:r>
            <w:r w:rsidRPr="0060567A">
              <w:rPr>
                <w:rFonts w:cstheme="minorHAnsi"/>
                <w:spacing w:val="-1"/>
                <w:sz w:val="24"/>
                <w:szCs w:val="24"/>
              </w:rPr>
              <w:t>body</w:t>
            </w:r>
            <w:r w:rsidRPr="0060567A">
              <w:rPr>
                <w:rFonts w:cstheme="minorHAnsi"/>
                <w:spacing w:val="22"/>
                <w:sz w:val="24"/>
                <w:szCs w:val="24"/>
              </w:rPr>
              <w:t xml:space="preserve"> </w:t>
            </w:r>
            <w:r w:rsidRPr="0060567A">
              <w:rPr>
                <w:rFonts w:cstheme="minorHAnsi"/>
                <w:spacing w:val="-1"/>
                <w:sz w:val="24"/>
                <w:szCs w:val="24"/>
              </w:rPr>
              <w:t>recommendations</w:t>
            </w:r>
          </w:p>
        </w:tc>
        <w:tc>
          <w:tcPr>
            <w:tcW w:w="2610" w:type="dxa"/>
            <w:vAlign w:val="center"/>
          </w:tcPr>
          <w:p w14:paraId="4C2C3885" w14:textId="5B40E85F" w:rsidR="0060567A" w:rsidRPr="0060567A" w:rsidRDefault="0060567A" w:rsidP="00DA42AC">
            <w:pPr>
              <w:rPr>
                <w:rFonts w:cstheme="minorHAnsi"/>
                <w:sz w:val="24"/>
                <w:szCs w:val="24"/>
              </w:rPr>
            </w:pPr>
          </w:p>
        </w:tc>
        <w:tc>
          <w:tcPr>
            <w:tcW w:w="2610" w:type="dxa"/>
            <w:vAlign w:val="center"/>
          </w:tcPr>
          <w:p w14:paraId="7E87B709" w14:textId="7A9FAEB8" w:rsidR="0060567A" w:rsidRPr="0060567A" w:rsidRDefault="00622E38" w:rsidP="00DA42AC">
            <w:pPr>
              <w:rPr>
                <w:rFonts w:cstheme="minorHAnsi"/>
                <w:sz w:val="24"/>
                <w:szCs w:val="24"/>
              </w:rPr>
            </w:pPr>
            <w:r>
              <w:rPr>
                <w:rFonts w:cstheme="minorHAnsi"/>
                <w:sz w:val="24"/>
                <w:szCs w:val="24"/>
              </w:rPr>
              <w:t>See 2019 ABET review report</w:t>
            </w:r>
          </w:p>
        </w:tc>
      </w:tr>
      <w:tr w:rsidR="00622E38" w:rsidRPr="0060567A" w14:paraId="03FAC81C" w14:textId="3785BD78" w:rsidTr="002E0834">
        <w:trPr>
          <w:trHeight w:val="432"/>
        </w:trPr>
        <w:tc>
          <w:tcPr>
            <w:tcW w:w="4765" w:type="dxa"/>
            <w:vAlign w:val="center"/>
          </w:tcPr>
          <w:p w14:paraId="0E9BFD24" w14:textId="77777777" w:rsidR="00622E38" w:rsidRPr="0060567A" w:rsidRDefault="00622E38" w:rsidP="00DA42AC">
            <w:pPr>
              <w:pStyle w:val="BodyText"/>
              <w:kinsoku w:val="0"/>
              <w:overflowPunct w:val="0"/>
              <w:spacing w:line="273" w:lineRule="exact"/>
              <w:ind w:left="102"/>
              <w:rPr>
                <w:rFonts w:cstheme="minorHAnsi"/>
                <w:sz w:val="24"/>
                <w:szCs w:val="24"/>
              </w:rPr>
            </w:pPr>
            <w:r w:rsidRPr="0060567A">
              <w:rPr>
                <w:rFonts w:cstheme="minorHAnsi"/>
                <w:b/>
                <w:bCs/>
                <w:spacing w:val="-1"/>
                <w:sz w:val="24"/>
                <w:szCs w:val="24"/>
              </w:rPr>
              <w:t>2.0</w:t>
            </w:r>
            <w:r w:rsidRPr="0060567A">
              <w:rPr>
                <w:rFonts w:cstheme="minorHAnsi"/>
                <w:b/>
                <w:bCs/>
                <w:sz w:val="24"/>
                <w:szCs w:val="24"/>
              </w:rPr>
              <w:t xml:space="preserve"> </w:t>
            </w:r>
            <w:r w:rsidRPr="0060567A">
              <w:rPr>
                <w:rFonts w:cstheme="minorHAnsi"/>
                <w:b/>
                <w:bCs/>
                <w:spacing w:val="-1"/>
                <w:sz w:val="24"/>
                <w:szCs w:val="24"/>
              </w:rPr>
              <w:t>Program</w:t>
            </w:r>
            <w:r w:rsidRPr="0060567A">
              <w:rPr>
                <w:rFonts w:cstheme="minorHAnsi"/>
                <w:b/>
                <w:bCs/>
                <w:sz w:val="24"/>
                <w:szCs w:val="24"/>
              </w:rPr>
              <w:t xml:space="preserve"> </w:t>
            </w:r>
            <w:r w:rsidRPr="0060567A">
              <w:rPr>
                <w:rFonts w:cstheme="minorHAnsi"/>
                <w:b/>
                <w:bCs/>
                <w:spacing w:val="-1"/>
                <w:sz w:val="24"/>
                <w:szCs w:val="24"/>
              </w:rPr>
              <w:t>Data</w:t>
            </w:r>
          </w:p>
        </w:tc>
        <w:tc>
          <w:tcPr>
            <w:tcW w:w="2610" w:type="dxa"/>
            <w:vMerge w:val="restart"/>
            <w:vAlign w:val="center"/>
          </w:tcPr>
          <w:p w14:paraId="114AF738" w14:textId="0F01B469" w:rsidR="00622E38" w:rsidRPr="0060567A" w:rsidRDefault="00622E38" w:rsidP="00DA42AC">
            <w:pPr>
              <w:rPr>
                <w:rFonts w:cstheme="minorHAnsi"/>
                <w:sz w:val="24"/>
                <w:szCs w:val="24"/>
              </w:rPr>
            </w:pPr>
            <w:r>
              <w:rPr>
                <w:rFonts w:cstheme="minorHAnsi"/>
                <w:sz w:val="24"/>
                <w:szCs w:val="24"/>
              </w:rPr>
              <w:t>Appendix D (pp 267 – 294)</w:t>
            </w:r>
          </w:p>
        </w:tc>
        <w:tc>
          <w:tcPr>
            <w:tcW w:w="2610" w:type="dxa"/>
            <w:vMerge w:val="restart"/>
            <w:vAlign w:val="center"/>
          </w:tcPr>
          <w:p w14:paraId="20C27F56" w14:textId="65880259" w:rsidR="00622E38" w:rsidRPr="0060567A" w:rsidRDefault="00622E38" w:rsidP="00DA42AC">
            <w:pPr>
              <w:rPr>
                <w:rFonts w:cstheme="minorHAnsi"/>
                <w:sz w:val="24"/>
                <w:szCs w:val="24"/>
              </w:rPr>
            </w:pPr>
            <w:r>
              <w:rPr>
                <w:rFonts w:cstheme="minorHAnsi"/>
                <w:sz w:val="24"/>
                <w:szCs w:val="24"/>
              </w:rPr>
              <w:t>See CSMS Program Review Self Study Report</w:t>
            </w:r>
          </w:p>
        </w:tc>
      </w:tr>
      <w:tr w:rsidR="00622E38" w:rsidRPr="0060567A" w14:paraId="223C9CB5" w14:textId="609BB871" w:rsidTr="002E0834">
        <w:trPr>
          <w:trHeight w:val="432"/>
        </w:trPr>
        <w:tc>
          <w:tcPr>
            <w:tcW w:w="4765" w:type="dxa"/>
            <w:vAlign w:val="center"/>
          </w:tcPr>
          <w:p w14:paraId="46DB8674" w14:textId="77777777" w:rsidR="00622E38" w:rsidRPr="0060567A" w:rsidRDefault="00622E38" w:rsidP="00DA42AC">
            <w:pPr>
              <w:pStyle w:val="BodyText"/>
              <w:kinsoku w:val="0"/>
              <w:overflowPunct w:val="0"/>
              <w:ind w:left="102" w:right="482"/>
              <w:rPr>
                <w:rFonts w:cstheme="minorHAnsi"/>
                <w:sz w:val="24"/>
                <w:szCs w:val="24"/>
              </w:rPr>
            </w:pPr>
            <w:r w:rsidRPr="0060567A">
              <w:rPr>
                <w:rFonts w:cstheme="minorHAnsi"/>
                <w:spacing w:val="-1"/>
                <w:sz w:val="24"/>
                <w:szCs w:val="24"/>
              </w:rPr>
              <w:t>2.1</w:t>
            </w:r>
            <w:r w:rsidRPr="0060567A">
              <w:rPr>
                <w:rFonts w:cstheme="minorHAnsi"/>
                <w:sz w:val="24"/>
                <w:szCs w:val="24"/>
              </w:rPr>
              <w:t xml:space="preserve"> Student Data in the Program</w:t>
            </w:r>
          </w:p>
        </w:tc>
        <w:tc>
          <w:tcPr>
            <w:tcW w:w="2610" w:type="dxa"/>
            <w:vMerge/>
            <w:vAlign w:val="center"/>
          </w:tcPr>
          <w:p w14:paraId="6EC1F764" w14:textId="77777777" w:rsidR="00622E38" w:rsidRPr="0060567A" w:rsidRDefault="00622E38" w:rsidP="00DA42AC">
            <w:pPr>
              <w:rPr>
                <w:rFonts w:cstheme="minorHAnsi"/>
                <w:sz w:val="24"/>
                <w:szCs w:val="24"/>
              </w:rPr>
            </w:pPr>
          </w:p>
        </w:tc>
        <w:tc>
          <w:tcPr>
            <w:tcW w:w="2610" w:type="dxa"/>
            <w:vMerge/>
            <w:vAlign w:val="center"/>
          </w:tcPr>
          <w:p w14:paraId="50FFBBB7" w14:textId="77777777" w:rsidR="00622E38" w:rsidRPr="0060567A" w:rsidRDefault="00622E38" w:rsidP="00DA42AC">
            <w:pPr>
              <w:rPr>
                <w:rFonts w:cstheme="minorHAnsi"/>
                <w:sz w:val="24"/>
                <w:szCs w:val="24"/>
              </w:rPr>
            </w:pPr>
          </w:p>
        </w:tc>
      </w:tr>
      <w:tr w:rsidR="00622E38" w:rsidRPr="0060567A" w14:paraId="6765528E" w14:textId="7DD12E33" w:rsidTr="002E0834">
        <w:trPr>
          <w:trHeight w:val="432"/>
        </w:trPr>
        <w:tc>
          <w:tcPr>
            <w:tcW w:w="4765" w:type="dxa"/>
            <w:vAlign w:val="center"/>
          </w:tcPr>
          <w:p w14:paraId="0A549C75" w14:textId="77777777" w:rsidR="00622E38" w:rsidRPr="0060567A" w:rsidRDefault="00622E38" w:rsidP="00DA42AC">
            <w:pPr>
              <w:pStyle w:val="BodyText"/>
              <w:kinsoku w:val="0"/>
              <w:overflowPunct w:val="0"/>
              <w:ind w:left="102" w:right="298"/>
              <w:rPr>
                <w:rFonts w:cstheme="minorHAnsi"/>
                <w:sz w:val="24"/>
                <w:szCs w:val="24"/>
              </w:rPr>
            </w:pPr>
            <w:r w:rsidRPr="0060567A">
              <w:rPr>
                <w:rFonts w:cstheme="minorHAnsi"/>
                <w:spacing w:val="-1"/>
                <w:sz w:val="24"/>
                <w:szCs w:val="24"/>
              </w:rPr>
              <w:t>2.2</w:t>
            </w:r>
            <w:r w:rsidRPr="0060567A">
              <w:rPr>
                <w:rFonts w:cstheme="minorHAnsi"/>
                <w:sz w:val="24"/>
                <w:szCs w:val="24"/>
              </w:rPr>
              <w:t xml:space="preserve"> </w:t>
            </w:r>
            <w:r w:rsidRPr="0060567A">
              <w:rPr>
                <w:rFonts w:cstheme="minorHAnsi"/>
                <w:spacing w:val="-1"/>
                <w:sz w:val="24"/>
                <w:szCs w:val="24"/>
              </w:rPr>
              <w:t>Impact</w:t>
            </w:r>
            <w:r w:rsidRPr="0060567A">
              <w:rPr>
                <w:rFonts w:cstheme="minorHAnsi"/>
                <w:sz w:val="24"/>
                <w:szCs w:val="24"/>
              </w:rPr>
              <w:t xml:space="preserve"> </w:t>
            </w:r>
            <w:r w:rsidRPr="0060567A">
              <w:rPr>
                <w:rFonts w:cstheme="minorHAnsi"/>
                <w:spacing w:val="-1"/>
                <w:sz w:val="24"/>
                <w:szCs w:val="24"/>
              </w:rPr>
              <w:t>of</w:t>
            </w:r>
            <w:r w:rsidRPr="0060567A">
              <w:rPr>
                <w:rFonts w:cstheme="minorHAnsi"/>
                <w:sz w:val="24"/>
                <w:szCs w:val="24"/>
              </w:rPr>
              <w:t xml:space="preserve"> </w:t>
            </w:r>
            <w:r w:rsidRPr="0060567A">
              <w:rPr>
                <w:rFonts w:cstheme="minorHAnsi"/>
                <w:spacing w:val="-1"/>
                <w:sz w:val="24"/>
                <w:szCs w:val="24"/>
              </w:rPr>
              <w:t>enrollment</w:t>
            </w:r>
            <w:r w:rsidRPr="0060567A">
              <w:rPr>
                <w:rFonts w:cstheme="minorHAnsi"/>
                <w:spacing w:val="23"/>
                <w:sz w:val="24"/>
                <w:szCs w:val="24"/>
              </w:rPr>
              <w:t xml:space="preserve"> </w:t>
            </w:r>
            <w:r w:rsidRPr="0060567A">
              <w:rPr>
                <w:rFonts w:cstheme="minorHAnsi"/>
                <w:sz w:val="24"/>
                <w:szCs w:val="24"/>
              </w:rPr>
              <w:t>trends</w:t>
            </w:r>
          </w:p>
        </w:tc>
        <w:tc>
          <w:tcPr>
            <w:tcW w:w="2610" w:type="dxa"/>
            <w:vMerge/>
            <w:vAlign w:val="center"/>
          </w:tcPr>
          <w:p w14:paraId="6B02D9AB" w14:textId="77777777" w:rsidR="00622E38" w:rsidRPr="0060567A" w:rsidRDefault="00622E38" w:rsidP="00DA42AC">
            <w:pPr>
              <w:rPr>
                <w:rFonts w:cstheme="minorHAnsi"/>
                <w:sz w:val="24"/>
                <w:szCs w:val="24"/>
              </w:rPr>
            </w:pPr>
          </w:p>
        </w:tc>
        <w:tc>
          <w:tcPr>
            <w:tcW w:w="2610" w:type="dxa"/>
            <w:vMerge/>
            <w:vAlign w:val="center"/>
          </w:tcPr>
          <w:p w14:paraId="5CE648BF" w14:textId="77777777" w:rsidR="00622E38" w:rsidRPr="0060567A" w:rsidRDefault="00622E38" w:rsidP="00DA42AC">
            <w:pPr>
              <w:rPr>
                <w:rFonts w:cstheme="minorHAnsi"/>
                <w:sz w:val="24"/>
                <w:szCs w:val="24"/>
              </w:rPr>
            </w:pPr>
          </w:p>
        </w:tc>
      </w:tr>
      <w:tr w:rsidR="0019486E" w:rsidRPr="0060567A" w14:paraId="2A2F6A08" w14:textId="0981A8B9" w:rsidTr="002E0834">
        <w:trPr>
          <w:trHeight w:val="432"/>
        </w:trPr>
        <w:tc>
          <w:tcPr>
            <w:tcW w:w="4765" w:type="dxa"/>
            <w:vAlign w:val="center"/>
          </w:tcPr>
          <w:p w14:paraId="351CFEE8" w14:textId="77777777" w:rsidR="0019486E" w:rsidRPr="0060567A" w:rsidRDefault="0019486E" w:rsidP="00DA42AC">
            <w:pPr>
              <w:pStyle w:val="BodyText"/>
              <w:kinsoku w:val="0"/>
              <w:overflowPunct w:val="0"/>
              <w:ind w:left="102" w:right="699"/>
              <w:rPr>
                <w:rFonts w:cstheme="minorHAnsi"/>
                <w:sz w:val="24"/>
                <w:szCs w:val="24"/>
              </w:rPr>
            </w:pPr>
            <w:r w:rsidRPr="0060567A">
              <w:rPr>
                <w:rFonts w:cstheme="minorHAnsi"/>
                <w:b/>
                <w:bCs/>
                <w:spacing w:val="-1"/>
                <w:sz w:val="24"/>
                <w:szCs w:val="24"/>
              </w:rPr>
              <w:t>3.0</w:t>
            </w:r>
            <w:r w:rsidRPr="0060567A">
              <w:rPr>
                <w:rFonts w:cstheme="minorHAnsi"/>
                <w:b/>
                <w:bCs/>
                <w:sz w:val="24"/>
                <w:szCs w:val="24"/>
              </w:rPr>
              <w:t xml:space="preserve"> </w:t>
            </w:r>
            <w:r w:rsidRPr="0060567A">
              <w:rPr>
                <w:rFonts w:cstheme="minorHAnsi"/>
                <w:b/>
                <w:bCs/>
                <w:spacing w:val="-1"/>
                <w:sz w:val="24"/>
                <w:szCs w:val="24"/>
              </w:rPr>
              <w:t>Curriculum</w:t>
            </w:r>
            <w:r w:rsidRPr="0060567A">
              <w:rPr>
                <w:rFonts w:cstheme="minorHAnsi"/>
                <w:b/>
                <w:bCs/>
                <w:sz w:val="24"/>
                <w:szCs w:val="24"/>
              </w:rPr>
              <w:t xml:space="preserve"> </w:t>
            </w:r>
            <w:r w:rsidRPr="0060567A">
              <w:rPr>
                <w:rFonts w:cstheme="minorHAnsi"/>
                <w:b/>
                <w:bCs/>
                <w:spacing w:val="-1"/>
                <w:sz w:val="24"/>
                <w:szCs w:val="24"/>
              </w:rPr>
              <w:t>and</w:t>
            </w:r>
            <w:r w:rsidRPr="0060567A">
              <w:rPr>
                <w:rFonts w:cstheme="minorHAnsi"/>
                <w:b/>
                <w:bCs/>
                <w:spacing w:val="22"/>
                <w:sz w:val="24"/>
                <w:szCs w:val="24"/>
              </w:rPr>
              <w:t xml:space="preserve"> </w:t>
            </w:r>
            <w:r w:rsidRPr="0060567A">
              <w:rPr>
                <w:rFonts w:cstheme="minorHAnsi"/>
                <w:b/>
                <w:bCs/>
                <w:spacing w:val="-1"/>
                <w:sz w:val="24"/>
                <w:szCs w:val="24"/>
              </w:rPr>
              <w:t>Instruction</w:t>
            </w:r>
          </w:p>
        </w:tc>
        <w:tc>
          <w:tcPr>
            <w:tcW w:w="2610" w:type="dxa"/>
            <w:vMerge w:val="restart"/>
            <w:vAlign w:val="center"/>
          </w:tcPr>
          <w:p w14:paraId="346BE4A5" w14:textId="06C9E131" w:rsidR="0019486E" w:rsidRPr="0060567A" w:rsidRDefault="0019486E" w:rsidP="00DA42AC">
            <w:pPr>
              <w:rPr>
                <w:rFonts w:cstheme="minorHAnsi"/>
                <w:sz w:val="24"/>
                <w:szCs w:val="24"/>
              </w:rPr>
            </w:pPr>
            <w:r>
              <w:rPr>
                <w:rFonts w:cstheme="minorHAnsi"/>
                <w:sz w:val="24"/>
                <w:szCs w:val="24"/>
              </w:rPr>
              <w:t>Criterion 5 (pp 96-112)</w:t>
            </w:r>
          </w:p>
        </w:tc>
        <w:tc>
          <w:tcPr>
            <w:tcW w:w="2610" w:type="dxa"/>
            <w:vAlign w:val="center"/>
          </w:tcPr>
          <w:p w14:paraId="4E3272CF" w14:textId="77777777" w:rsidR="0019486E" w:rsidRPr="0060567A" w:rsidRDefault="0019486E" w:rsidP="00DA42AC">
            <w:pPr>
              <w:rPr>
                <w:rFonts w:cstheme="minorHAnsi"/>
                <w:sz w:val="24"/>
                <w:szCs w:val="24"/>
              </w:rPr>
            </w:pPr>
          </w:p>
        </w:tc>
      </w:tr>
      <w:tr w:rsidR="0019486E" w:rsidRPr="0060567A" w14:paraId="7EF7E8A9" w14:textId="006B527C" w:rsidTr="002E0834">
        <w:trPr>
          <w:trHeight w:val="432"/>
        </w:trPr>
        <w:tc>
          <w:tcPr>
            <w:tcW w:w="4765" w:type="dxa"/>
            <w:vAlign w:val="center"/>
          </w:tcPr>
          <w:p w14:paraId="78037172" w14:textId="77777777" w:rsidR="0019486E" w:rsidRPr="0060567A" w:rsidRDefault="0019486E" w:rsidP="00DA42AC">
            <w:pPr>
              <w:pStyle w:val="BodyText"/>
              <w:kinsoku w:val="0"/>
              <w:overflowPunct w:val="0"/>
              <w:spacing w:line="272" w:lineRule="exact"/>
              <w:ind w:left="102"/>
              <w:rPr>
                <w:rFonts w:cstheme="minorHAnsi"/>
                <w:sz w:val="24"/>
                <w:szCs w:val="24"/>
              </w:rPr>
            </w:pPr>
            <w:r w:rsidRPr="0060567A">
              <w:rPr>
                <w:rFonts w:cstheme="minorHAnsi"/>
                <w:sz w:val="24"/>
                <w:szCs w:val="24"/>
              </w:rPr>
              <w:t>3.1 Curriculum</w:t>
            </w:r>
          </w:p>
        </w:tc>
        <w:tc>
          <w:tcPr>
            <w:tcW w:w="2610" w:type="dxa"/>
            <w:vMerge/>
            <w:vAlign w:val="center"/>
          </w:tcPr>
          <w:p w14:paraId="372419A0" w14:textId="77777777" w:rsidR="0019486E" w:rsidRPr="0060567A" w:rsidRDefault="0019486E" w:rsidP="00DA42AC">
            <w:pPr>
              <w:rPr>
                <w:rFonts w:cstheme="minorHAnsi"/>
                <w:sz w:val="24"/>
                <w:szCs w:val="24"/>
              </w:rPr>
            </w:pPr>
          </w:p>
        </w:tc>
        <w:tc>
          <w:tcPr>
            <w:tcW w:w="2610" w:type="dxa"/>
            <w:vAlign w:val="center"/>
          </w:tcPr>
          <w:p w14:paraId="30480603" w14:textId="77777777" w:rsidR="0019486E" w:rsidRPr="0060567A" w:rsidRDefault="0019486E" w:rsidP="00DA42AC">
            <w:pPr>
              <w:rPr>
                <w:rFonts w:cstheme="minorHAnsi"/>
                <w:sz w:val="24"/>
                <w:szCs w:val="24"/>
              </w:rPr>
            </w:pPr>
          </w:p>
        </w:tc>
      </w:tr>
      <w:tr w:rsidR="0060567A" w:rsidRPr="0060567A" w14:paraId="096F3F5C" w14:textId="561B65F3" w:rsidTr="002E0834">
        <w:trPr>
          <w:trHeight w:val="432"/>
        </w:trPr>
        <w:tc>
          <w:tcPr>
            <w:tcW w:w="4765" w:type="dxa"/>
            <w:vAlign w:val="center"/>
          </w:tcPr>
          <w:p w14:paraId="07A59DEC" w14:textId="77777777" w:rsidR="0060567A" w:rsidRPr="0060567A" w:rsidRDefault="0060567A" w:rsidP="00DA42AC">
            <w:pPr>
              <w:pStyle w:val="BodyText"/>
              <w:kinsoku w:val="0"/>
              <w:overflowPunct w:val="0"/>
              <w:ind w:left="102" w:right="537"/>
              <w:rPr>
                <w:rFonts w:cstheme="minorHAnsi"/>
                <w:sz w:val="24"/>
                <w:szCs w:val="24"/>
              </w:rPr>
            </w:pPr>
            <w:r w:rsidRPr="0060567A">
              <w:rPr>
                <w:rFonts w:cstheme="minorHAnsi"/>
                <w:spacing w:val="-1"/>
                <w:sz w:val="24"/>
                <w:szCs w:val="24"/>
              </w:rPr>
              <w:t>3.2</w:t>
            </w:r>
            <w:r w:rsidRPr="0060567A">
              <w:rPr>
                <w:rFonts w:cstheme="minorHAnsi"/>
                <w:sz w:val="24"/>
                <w:szCs w:val="24"/>
              </w:rPr>
              <w:t xml:space="preserve"> </w:t>
            </w:r>
            <w:r w:rsidRPr="0060567A">
              <w:rPr>
                <w:rFonts w:cstheme="minorHAnsi"/>
                <w:spacing w:val="-1"/>
                <w:sz w:val="24"/>
                <w:szCs w:val="24"/>
              </w:rPr>
              <w:t>Compliance with EO 1071</w:t>
            </w:r>
          </w:p>
        </w:tc>
        <w:tc>
          <w:tcPr>
            <w:tcW w:w="2610" w:type="dxa"/>
            <w:vAlign w:val="center"/>
          </w:tcPr>
          <w:p w14:paraId="77A82A64" w14:textId="2407F64C" w:rsidR="0060567A" w:rsidRPr="0060567A" w:rsidRDefault="0019486E" w:rsidP="00DA42AC">
            <w:pPr>
              <w:rPr>
                <w:rFonts w:cstheme="minorHAnsi"/>
                <w:sz w:val="24"/>
                <w:szCs w:val="24"/>
              </w:rPr>
            </w:pPr>
            <w:r>
              <w:rPr>
                <w:rFonts w:cstheme="minorHAnsi"/>
                <w:sz w:val="24"/>
                <w:szCs w:val="24"/>
              </w:rPr>
              <w:t>Yes</w:t>
            </w:r>
          </w:p>
        </w:tc>
        <w:tc>
          <w:tcPr>
            <w:tcW w:w="2610" w:type="dxa"/>
            <w:vAlign w:val="center"/>
          </w:tcPr>
          <w:p w14:paraId="7422FDD8" w14:textId="77777777" w:rsidR="0060567A" w:rsidRPr="0060567A" w:rsidRDefault="0060567A" w:rsidP="00DA42AC">
            <w:pPr>
              <w:rPr>
                <w:rFonts w:cstheme="minorHAnsi"/>
                <w:sz w:val="24"/>
                <w:szCs w:val="24"/>
              </w:rPr>
            </w:pPr>
          </w:p>
        </w:tc>
      </w:tr>
      <w:tr w:rsidR="0060567A" w:rsidRPr="0060567A" w14:paraId="591FFA44" w14:textId="7D713277" w:rsidTr="002E0834">
        <w:trPr>
          <w:trHeight w:val="432"/>
        </w:trPr>
        <w:tc>
          <w:tcPr>
            <w:tcW w:w="4765" w:type="dxa"/>
            <w:vAlign w:val="center"/>
          </w:tcPr>
          <w:p w14:paraId="0BDE57CF" w14:textId="77777777" w:rsidR="0060567A" w:rsidRPr="0060567A" w:rsidRDefault="0060567A" w:rsidP="00DA42AC">
            <w:pPr>
              <w:pStyle w:val="BodyText"/>
              <w:kinsoku w:val="0"/>
              <w:overflowPunct w:val="0"/>
              <w:ind w:left="102" w:right="139"/>
              <w:rPr>
                <w:rFonts w:cstheme="minorHAnsi"/>
                <w:sz w:val="24"/>
                <w:szCs w:val="24"/>
              </w:rPr>
            </w:pPr>
            <w:r w:rsidRPr="0060567A">
              <w:rPr>
                <w:rFonts w:cstheme="minorHAnsi"/>
                <w:spacing w:val="-1"/>
                <w:sz w:val="24"/>
                <w:szCs w:val="24"/>
              </w:rPr>
              <w:t>3.3</w:t>
            </w:r>
            <w:r w:rsidRPr="0060567A">
              <w:rPr>
                <w:rFonts w:cstheme="minorHAnsi"/>
                <w:sz w:val="24"/>
                <w:szCs w:val="24"/>
              </w:rPr>
              <w:t xml:space="preserve"> </w:t>
            </w:r>
            <w:r w:rsidRPr="0060567A">
              <w:rPr>
                <w:rFonts w:cstheme="minorHAnsi"/>
                <w:spacing w:val="-1"/>
                <w:sz w:val="24"/>
                <w:szCs w:val="24"/>
              </w:rPr>
              <w:t>Comparison</w:t>
            </w:r>
            <w:r w:rsidRPr="0060567A">
              <w:rPr>
                <w:rFonts w:cstheme="minorHAnsi"/>
                <w:sz w:val="24"/>
                <w:szCs w:val="24"/>
              </w:rPr>
              <w:t xml:space="preserve"> </w:t>
            </w:r>
            <w:r w:rsidRPr="0060567A">
              <w:rPr>
                <w:rFonts w:cstheme="minorHAnsi"/>
                <w:spacing w:val="-1"/>
                <w:sz w:val="24"/>
                <w:szCs w:val="24"/>
              </w:rPr>
              <w:t>with</w:t>
            </w:r>
            <w:r w:rsidRPr="0060567A">
              <w:rPr>
                <w:rFonts w:cstheme="minorHAnsi"/>
                <w:sz w:val="24"/>
                <w:szCs w:val="24"/>
              </w:rPr>
              <w:t xml:space="preserve"> </w:t>
            </w:r>
            <w:r w:rsidRPr="0060567A">
              <w:rPr>
                <w:rFonts w:cstheme="minorHAnsi"/>
                <w:spacing w:val="-1"/>
                <w:sz w:val="24"/>
                <w:szCs w:val="24"/>
              </w:rPr>
              <w:t>peer</w:t>
            </w:r>
            <w:r w:rsidRPr="0060567A">
              <w:rPr>
                <w:rFonts w:cstheme="minorHAnsi"/>
                <w:spacing w:val="23"/>
                <w:sz w:val="24"/>
                <w:szCs w:val="24"/>
              </w:rPr>
              <w:t xml:space="preserve"> </w:t>
            </w:r>
            <w:r w:rsidRPr="0060567A">
              <w:rPr>
                <w:rFonts w:cstheme="minorHAnsi"/>
                <w:spacing w:val="-1"/>
                <w:sz w:val="24"/>
                <w:szCs w:val="24"/>
              </w:rPr>
              <w:t>institutions</w:t>
            </w:r>
          </w:p>
        </w:tc>
        <w:tc>
          <w:tcPr>
            <w:tcW w:w="2610" w:type="dxa"/>
            <w:vAlign w:val="center"/>
          </w:tcPr>
          <w:p w14:paraId="6BDB5A31" w14:textId="77777777" w:rsidR="0060567A" w:rsidRPr="0060567A" w:rsidRDefault="0060567A" w:rsidP="00DA42AC">
            <w:pPr>
              <w:rPr>
                <w:rFonts w:cstheme="minorHAnsi"/>
                <w:sz w:val="24"/>
                <w:szCs w:val="24"/>
              </w:rPr>
            </w:pPr>
          </w:p>
        </w:tc>
        <w:tc>
          <w:tcPr>
            <w:tcW w:w="2610" w:type="dxa"/>
            <w:vAlign w:val="center"/>
          </w:tcPr>
          <w:p w14:paraId="7AA9E7C1" w14:textId="73B6FAFE" w:rsidR="0060567A" w:rsidRPr="0060567A" w:rsidRDefault="002E0834" w:rsidP="00DA42AC">
            <w:pPr>
              <w:rPr>
                <w:rFonts w:cstheme="minorHAnsi"/>
                <w:sz w:val="24"/>
                <w:szCs w:val="24"/>
              </w:rPr>
            </w:pPr>
            <w:r>
              <w:rPr>
                <w:rFonts w:cstheme="minorHAnsi"/>
                <w:sz w:val="24"/>
                <w:szCs w:val="24"/>
              </w:rPr>
              <w:t>All comparative institutions are ABET accredited.</w:t>
            </w:r>
          </w:p>
        </w:tc>
      </w:tr>
      <w:tr w:rsidR="0060567A" w:rsidRPr="0060567A" w14:paraId="201DD4EF" w14:textId="632CBFF0" w:rsidTr="002E0834">
        <w:trPr>
          <w:trHeight w:val="432"/>
        </w:trPr>
        <w:tc>
          <w:tcPr>
            <w:tcW w:w="4765" w:type="dxa"/>
            <w:vAlign w:val="center"/>
          </w:tcPr>
          <w:p w14:paraId="3AD0F545" w14:textId="77777777" w:rsidR="0060567A" w:rsidRPr="0060567A" w:rsidRDefault="0060567A" w:rsidP="00DA42AC">
            <w:pPr>
              <w:pStyle w:val="BodyText"/>
              <w:kinsoku w:val="0"/>
              <w:overflowPunct w:val="0"/>
              <w:spacing w:line="272" w:lineRule="exact"/>
              <w:ind w:left="102"/>
              <w:rPr>
                <w:rFonts w:cstheme="minorHAnsi"/>
                <w:sz w:val="24"/>
                <w:szCs w:val="24"/>
              </w:rPr>
            </w:pPr>
            <w:r w:rsidRPr="0060567A">
              <w:rPr>
                <w:rFonts w:cstheme="minorHAnsi"/>
                <w:sz w:val="24"/>
                <w:szCs w:val="24"/>
              </w:rPr>
              <w:t>3.4 GE courses</w:t>
            </w:r>
          </w:p>
        </w:tc>
        <w:tc>
          <w:tcPr>
            <w:tcW w:w="2610" w:type="dxa"/>
            <w:vAlign w:val="center"/>
          </w:tcPr>
          <w:p w14:paraId="7D5E277D" w14:textId="50D844B1" w:rsidR="0060567A" w:rsidRPr="0060567A" w:rsidRDefault="0019486E" w:rsidP="00DA42AC">
            <w:pPr>
              <w:rPr>
                <w:rFonts w:cstheme="minorHAnsi"/>
                <w:sz w:val="24"/>
                <w:szCs w:val="24"/>
              </w:rPr>
            </w:pPr>
            <w:r>
              <w:rPr>
                <w:rFonts w:cstheme="minorHAnsi"/>
                <w:sz w:val="24"/>
                <w:szCs w:val="24"/>
              </w:rPr>
              <w:t>N/A</w:t>
            </w:r>
          </w:p>
        </w:tc>
        <w:tc>
          <w:tcPr>
            <w:tcW w:w="2610" w:type="dxa"/>
            <w:vAlign w:val="center"/>
          </w:tcPr>
          <w:p w14:paraId="46CC3886" w14:textId="77777777" w:rsidR="0060567A" w:rsidRPr="0060567A" w:rsidRDefault="0060567A" w:rsidP="00DA42AC">
            <w:pPr>
              <w:rPr>
                <w:rFonts w:cstheme="minorHAnsi"/>
                <w:sz w:val="24"/>
                <w:szCs w:val="24"/>
              </w:rPr>
            </w:pPr>
          </w:p>
        </w:tc>
      </w:tr>
      <w:tr w:rsidR="0060567A" w:rsidRPr="0060567A" w14:paraId="2640DEB5" w14:textId="23A13A75" w:rsidTr="002E0834">
        <w:trPr>
          <w:trHeight w:val="432"/>
        </w:trPr>
        <w:tc>
          <w:tcPr>
            <w:tcW w:w="4765" w:type="dxa"/>
            <w:vAlign w:val="center"/>
          </w:tcPr>
          <w:p w14:paraId="337E854E" w14:textId="77777777" w:rsidR="0060567A" w:rsidRPr="0060567A" w:rsidRDefault="0060567A" w:rsidP="00DA42AC">
            <w:pPr>
              <w:pStyle w:val="BodyText"/>
              <w:kinsoku w:val="0"/>
              <w:overflowPunct w:val="0"/>
              <w:spacing w:line="272" w:lineRule="exact"/>
              <w:ind w:left="102"/>
              <w:rPr>
                <w:rFonts w:cstheme="minorHAnsi"/>
                <w:sz w:val="24"/>
                <w:szCs w:val="24"/>
              </w:rPr>
            </w:pPr>
            <w:r w:rsidRPr="0060567A">
              <w:rPr>
                <w:rFonts w:cstheme="minorHAnsi"/>
                <w:spacing w:val="-1"/>
                <w:sz w:val="24"/>
                <w:szCs w:val="24"/>
              </w:rPr>
              <w:t>3.5</w:t>
            </w:r>
            <w:r w:rsidRPr="0060567A">
              <w:rPr>
                <w:rFonts w:cstheme="minorHAnsi"/>
                <w:sz w:val="24"/>
                <w:szCs w:val="24"/>
              </w:rPr>
              <w:t xml:space="preserve"> </w:t>
            </w:r>
            <w:r w:rsidRPr="0060567A">
              <w:rPr>
                <w:rFonts w:cstheme="minorHAnsi"/>
                <w:spacing w:val="-1"/>
                <w:sz w:val="24"/>
                <w:szCs w:val="24"/>
              </w:rPr>
              <w:t>Service</w:t>
            </w:r>
            <w:r w:rsidRPr="0060567A">
              <w:rPr>
                <w:rFonts w:cstheme="minorHAnsi"/>
                <w:sz w:val="24"/>
                <w:szCs w:val="24"/>
              </w:rPr>
              <w:t xml:space="preserve"> </w:t>
            </w:r>
            <w:r w:rsidRPr="0060567A">
              <w:rPr>
                <w:rFonts w:cstheme="minorHAnsi"/>
                <w:spacing w:val="-1"/>
                <w:sz w:val="24"/>
                <w:szCs w:val="24"/>
              </w:rPr>
              <w:t>courses</w:t>
            </w:r>
          </w:p>
        </w:tc>
        <w:tc>
          <w:tcPr>
            <w:tcW w:w="2610" w:type="dxa"/>
            <w:vAlign w:val="center"/>
          </w:tcPr>
          <w:p w14:paraId="17CCC8D2" w14:textId="70F4EB00" w:rsidR="0060567A" w:rsidRPr="0060567A" w:rsidRDefault="0019486E" w:rsidP="00DA42AC">
            <w:pPr>
              <w:rPr>
                <w:rFonts w:cstheme="minorHAnsi"/>
                <w:sz w:val="24"/>
                <w:szCs w:val="24"/>
              </w:rPr>
            </w:pPr>
            <w:r>
              <w:rPr>
                <w:rFonts w:cstheme="minorHAnsi"/>
                <w:sz w:val="24"/>
                <w:szCs w:val="24"/>
              </w:rPr>
              <w:t>N/A</w:t>
            </w:r>
          </w:p>
        </w:tc>
        <w:tc>
          <w:tcPr>
            <w:tcW w:w="2610" w:type="dxa"/>
            <w:vAlign w:val="center"/>
          </w:tcPr>
          <w:p w14:paraId="7B4C62CE" w14:textId="77777777" w:rsidR="0060567A" w:rsidRPr="0060567A" w:rsidRDefault="0060567A" w:rsidP="00DA42AC">
            <w:pPr>
              <w:rPr>
                <w:rFonts w:cstheme="minorHAnsi"/>
                <w:sz w:val="24"/>
                <w:szCs w:val="24"/>
              </w:rPr>
            </w:pPr>
          </w:p>
        </w:tc>
      </w:tr>
      <w:tr w:rsidR="0019486E" w:rsidRPr="0060567A" w14:paraId="56F43C08" w14:textId="3C7783E7" w:rsidTr="002E0834">
        <w:trPr>
          <w:trHeight w:val="432"/>
        </w:trPr>
        <w:tc>
          <w:tcPr>
            <w:tcW w:w="4765" w:type="dxa"/>
            <w:vAlign w:val="center"/>
          </w:tcPr>
          <w:p w14:paraId="21AC84FF" w14:textId="77777777" w:rsidR="0019486E" w:rsidRPr="0060567A" w:rsidRDefault="0019486E" w:rsidP="00DA42AC">
            <w:pPr>
              <w:pStyle w:val="BodyText"/>
              <w:kinsoku w:val="0"/>
              <w:overflowPunct w:val="0"/>
              <w:ind w:left="102" w:right="764"/>
              <w:rPr>
                <w:rFonts w:cstheme="minorHAnsi"/>
                <w:sz w:val="24"/>
                <w:szCs w:val="24"/>
              </w:rPr>
            </w:pPr>
            <w:r w:rsidRPr="0060567A">
              <w:rPr>
                <w:rFonts w:cstheme="minorHAnsi"/>
                <w:spacing w:val="-1"/>
                <w:sz w:val="24"/>
                <w:szCs w:val="24"/>
              </w:rPr>
              <w:t>3.6</w:t>
            </w:r>
            <w:r w:rsidRPr="0060567A">
              <w:rPr>
                <w:rFonts w:cstheme="minorHAnsi"/>
                <w:sz w:val="24"/>
                <w:szCs w:val="24"/>
              </w:rPr>
              <w:t xml:space="preserve"> Minors, </w:t>
            </w:r>
            <w:r w:rsidRPr="0060567A">
              <w:rPr>
                <w:rFonts w:cstheme="minorHAnsi"/>
                <w:spacing w:val="-1"/>
                <w:sz w:val="24"/>
                <w:szCs w:val="24"/>
              </w:rPr>
              <w:t>Credential</w:t>
            </w:r>
            <w:r w:rsidRPr="0060567A">
              <w:rPr>
                <w:rFonts w:cstheme="minorHAnsi"/>
                <w:sz w:val="24"/>
                <w:szCs w:val="24"/>
              </w:rPr>
              <w:t xml:space="preserve"> </w:t>
            </w:r>
            <w:r w:rsidRPr="0060567A">
              <w:rPr>
                <w:rFonts w:cstheme="minorHAnsi"/>
                <w:spacing w:val="-1"/>
                <w:sz w:val="24"/>
                <w:szCs w:val="24"/>
              </w:rPr>
              <w:t>or</w:t>
            </w:r>
            <w:r w:rsidRPr="0060567A">
              <w:rPr>
                <w:rFonts w:cstheme="minorHAnsi"/>
                <w:spacing w:val="22"/>
                <w:sz w:val="24"/>
                <w:szCs w:val="24"/>
              </w:rPr>
              <w:t xml:space="preserve"> </w:t>
            </w:r>
            <w:r w:rsidRPr="0060567A">
              <w:rPr>
                <w:rFonts w:cstheme="minorHAnsi"/>
                <w:sz w:val="24"/>
                <w:szCs w:val="24"/>
              </w:rPr>
              <w:t>certificate programs</w:t>
            </w:r>
          </w:p>
        </w:tc>
        <w:tc>
          <w:tcPr>
            <w:tcW w:w="2610" w:type="dxa"/>
            <w:vAlign w:val="center"/>
          </w:tcPr>
          <w:p w14:paraId="7276E9CC" w14:textId="77777777" w:rsidR="0019486E" w:rsidRPr="0060567A" w:rsidRDefault="0019486E" w:rsidP="00DA42AC">
            <w:pPr>
              <w:rPr>
                <w:rFonts w:cstheme="minorHAnsi"/>
                <w:sz w:val="24"/>
                <w:szCs w:val="24"/>
              </w:rPr>
            </w:pPr>
          </w:p>
        </w:tc>
        <w:tc>
          <w:tcPr>
            <w:tcW w:w="2610" w:type="dxa"/>
            <w:vMerge w:val="restart"/>
            <w:vAlign w:val="center"/>
          </w:tcPr>
          <w:p w14:paraId="500C138D" w14:textId="4852C8F5" w:rsidR="0019486E" w:rsidRPr="0060567A" w:rsidRDefault="0019486E" w:rsidP="00DA42AC">
            <w:pPr>
              <w:rPr>
                <w:rFonts w:cstheme="minorHAnsi"/>
                <w:sz w:val="24"/>
                <w:szCs w:val="24"/>
              </w:rPr>
            </w:pPr>
            <w:r>
              <w:rPr>
                <w:rFonts w:cstheme="minorHAnsi"/>
                <w:sz w:val="24"/>
                <w:szCs w:val="24"/>
              </w:rPr>
              <w:t>See CSMS Program Review Self Study Report</w:t>
            </w:r>
          </w:p>
        </w:tc>
      </w:tr>
      <w:tr w:rsidR="0019486E" w:rsidRPr="0060567A" w14:paraId="576D60DE" w14:textId="7A56F1DE" w:rsidTr="002E0834">
        <w:trPr>
          <w:trHeight w:val="432"/>
        </w:trPr>
        <w:tc>
          <w:tcPr>
            <w:tcW w:w="4765" w:type="dxa"/>
            <w:vAlign w:val="center"/>
          </w:tcPr>
          <w:p w14:paraId="72AFE1BC" w14:textId="77777777" w:rsidR="0019486E" w:rsidRPr="0060567A" w:rsidRDefault="0019486E" w:rsidP="00DA42AC">
            <w:pPr>
              <w:pStyle w:val="BodyText"/>
              <w:kinsoku w:val="0"/>
              <w:overflowPunct w:val="0"/>
              <w:ind w:left="102" w:right="1205"/>
              <w:rPr>
                <w:rFonts w:cstheme="minorHAnsi"/>
                <w:sz w:val="24"/>
                <w:szCs w:val="24"/>
              </w:rPr>
            </w:pPr>
            <w:r w:rsidRPr="0060567A">
              <w:rPr>
                <w:rFonts w:cstheme="minorHAnsi"/>
                <w:spacing w:val="-1"/>
                <w:sz w:val="24"/>
                <w:szCs w:val="24"/>
              </w:rPr>
              <w:t>3.7</w:t>
            </w:r>
            <w:r w:rsidRPr="0060567A">
              <w:rPr>
                <w:rFonts w:cstheme="minorHAnsi"/>
                <w:sz w:val="24"/>
                <w:szCs w:val="24"/>
              </w:rPr>
              <w:t xml:space="preserve"> </w:t>
            </w:r>
            <w:r w:rsidRPr="0060567A">
              <w:rPr>
                <w:rFonts w:cstheme="minorHAnsi"/>
                <w:spacing w:val="-1"/>
                <w:sz w:val="24"/>
                <w:szCs w:val="24"/>
              </w:rPr>
              <w:t>Opportunities</w:t>
            </w:r>
            <w:r w:rsidRPr="0060567A">
              <w:rPr>
                <w:rFonts w:cstheme="minorHAnsi"/>
                <w:sz w:val="24"/>
                <w:szCs w:val="24"/>
              </w:rPr>
              <w:t xml:space="preserve"> </w:t>
            </w:r>
            <w:r w:rsidRPr="0060567A">
              <w:rPr>
                <w:rFonts w:cstheme="minorHAnsi"/>
                <w:spacing w:val="-1"/>
                <w:sz w:val="24"/>
                <w:szCs w:val="24"/>
              </w:rPr>
              <w:t>for</w:t>
            </w:r>
            <w:r w:rsidRPr="0060567A">
              <w:rPr>
                <w:rFonts w:cstheme="minorHAnsi"/>
                <w:spacing w:val="22"/>
                <w:sz w:val="24"/>
                <w:szCs w:val="24"/>
              </w:rPr>
              <w:t xml:space="preserve"> </w:t>
            </w:r>
            <w:r w:rsidRPr="0060567A">
              <w:rPr>
                <w:rFonts w:cstheme="minorHAnsi"/>
                <w:spacing w:val="-1"/>
                <w:sz w:val="24"/>
                <w:szCs w:val="24"/>
              </w:rPr>
              <w:t>student</w:t>
            </w:r>
            <w:r w:rsidRPr="0060567A">
              <w:rPr>
                <w:rFonts w:cstheme="minorHAnsi"/>
                <w:sz w:val="24"/>
                <w:szCs w:val="24"/>
              </w:rPr>
              <w:t xml:space="preserve"> RSCA </w:t>
            </w:r>
          </w:p>
        </w:tc>
        <w:tc>
          <w:tcPr>
            <w:tcW w:w="2610" w:type="dxa"/>
            <w:vAlign w:val="center"/>
          </w:tcPr>
          <w:p w14:paraId="6073D98A" w14:textId="77777777" w:rsidR="0019486E" w:rsidRPr="0060567A" w:rsidRDefault="0019486E" w:rsidP="00DA42AC">
            <w:pPr>
              <w:rPr>
                <w:rFonts w:cstheme="minorHAnsi"/>
                <w:sz w:val="24"/>
                <w:szCs w:val="24"/>
              </w:rPr>
            </w:pPr>
          </w:p>
        </w:tc>
        <w:tc>
          <w:tcPr>
            <w:tcW w:w="2610" w:type="dxa"/>
            <w:vMerge/>
            <w:vAlign w:val="center"/>
          </w:tcPr>
          <w:p w14:paraId="7489D632" w14:textId="77777777" w:rsidR="0019486E" w:rsidRPr="0060567A" w:rsidRDefault="0019486E" w:rsidP="00DA42AC">
            <w:pPr>
              <w:rPr>
                <w:rFonts w:cstheme="minorHAnsi"/>
                <w:sz w:val="24"/>
                <w:szCs w:val="24"/>
              </w:rPr>
            </w:pPr>
          </w:p>
        </w:tc>
      </w:tr>
      <w:tr w:rsidR="00666000" w:rsidRPr="0060567A" w14:paraId="2F479BAA" w14:textId="77777777" w:rsidTr="002E0834">
        <w:trPr>
          <w:trHeight w:val="432"/>
        </w:trPr>
        <w:tc>
          <w:tcPr>
            <w:tcW w:w="4765" w:type="dxa"/>
            <w:vAlign w:val="center"/>
          </w:tcPr>
          <w:p w14:paraId="520DC107" w14:textId="2D69B18D" w:rsidR="00666000" w:rsidRPr="0060567A" w:rsidRDefault="00666000" w:rsidP="00DA42AC">
            <w:pPr>
              <w:pStyle w:val="BodyText"/>
              <w:kinsoku w:val="0"/>
              <w:overflowPunct w:val="0"/>
              <w:ind w:left="102" w:right="1205"/>
              <w:rPr>
                <w:rFonts w:cstheme="minorHAnsi"/>
                <w:spacing w:val="-1"/>
                <w:sz w:val="24"/>
                <w:szCs w:val="24"/>
              </w:rPr>
            </w:pPr>
            <w:r>
              <w:rPr>
                <w:spacing w:val="-1"/>
              </w:rPr>
              <w:t>3.8</w:t>
            </w:r>
            <w:r>
              <w:t xml:space="preserve"> </w:t>
            </w:r>
            <w:r>
              <w:rPr>
                <w:spacing w:val="-1"/>
              </w:rPr>
              <w:t>Academic</w:t>
            </w:r>
            <w:r>
              <w:t xml:space="preserve"> </w:t>
            </w:r>
            <w:r>
              <w:rPr>
                <w:spacing w:val="-1"/>
              </w:rPr>
              <w:t>advising</w:t>
            </w:r>
          </w:p>
        </w:tc>
        <w:tc>
          <w:tcPr>
            <w:tcW w:w="2610" w:type="dxa"/>
            <w:vAlign w:val="center"/>
          </w:tcPr>
          <w:p w14:paraId="74B30C72" w14:textId="71E60493" w:rsidR="00666000" w:rsidRPr="0060567A" w:rsidRDefault="0019486E" w:rsidP="00DA42AC">
            <w:pPr>
              <w:rPr>
                <w:rFonts w:cstheme="minorHAnsi"/>
                <w:sz w:val="24"/>
                <w:szCs w:val="24"/>
              </w:rPr>
            </w:pPr>
            <w:r>
              <w:rPr>
                <w:rFonts w:cstheme="minorHAnsi"/>
                <w:sz w:val="24"/>
                <w:szCs w:val="24"/>
              </w:rPr>
              <w:t>Criterion 1 (pp 9-25)</w:t>
            </w:r>
          </w:p>
        </w:tc>
        <w:tc>
          <w:tcPr>
            <w:tcW w:w="2610" w:type="dxa"/>
            <w:vAlign w:val="center"/>
          </w:tcPr>
          <w:p w14:paraId="13F168A1" w14:textId="77777777" w:rsidR="00666000" w:rsidRPr="0060567A" w:rsidRDefault="00666000" w:rsidP="00DA42AC">
            <w:pPr>
              <w:rPr>
                <w:rFonts w:cstheme="minorHAnsi"/>
                <w:sz w:val="24"/>
                <w:szCs w:val="24"/>
              </w:rPr>
            </w:pPr>
          </w:p>
        </w:tc>
      </w:tr>
      <w:tr w:rsidR="00666000" w:rsidRPr="0060567A" w14:paraId="1167A6E1" w14:textId="77777777" w:rsidTr="002E0834">
        <w:trPr>
          <w:trHeight w:val="432"/>
        </w:trPr>
        <w:tc>
          <w:tcPr>
            <w:tcW w:w="4765" w:type="dxa"/>
            <w:vAlign w:val="center"/>
          </w:tcPr>
          <w:p w14:paraId="692BA4EB" w14:textId="4ACD3E65" w:rsidR="00666000" w:rsidRPr="0060567A" w:rsidRDefault="00666000" w:rsidP="00DA42AC">
            <w:pPr>
              <w:pStyle w:val="BodyText"/>
              <w:kinsoku w:val="0"/>
              <w:overflowPunct w:val="0"/>
              <w:ind w:left="102" w:right="1205"/>
              <w:rPr>
                <w:rFonts w:cstheme="minorHAnsi"/>
                <w:spacing w:val="-1"/>
                <w:sz w:val="24"/>
                <w:szCs w:val="24"/>
              </w:rPr>
            </w:pPr>
            <w:r>
              <w:rPr>
                <w:spacing w:val="-1"/>
              </w:rPr>
              <w:t>3.9</w:t>
            </w:r>
            <w:r>
              <w:t xml:space="preserve"> </w:t>
            </w:r>
            <w:r>
              <w:rPr>
                <w:spacing w:val="-1"/>
              </w:rPr>
              <w:t>Masters</w:t>
            </w:r>
            <w:r>
              <w:t xml:space="preserve"> </w:t>
            </w:r>
            <w:r>
              <w:rPr>
                <w:spacing w:val="-1"/>
              </w:rPr>
              <w:t>theses</w:t>
            </w:r>
            <w:r>
              <w:t>,</w:t>
            </w:r>
            <w:r>
              <w:rPr>
                <w:spacing w:val="23"/>
              </w:rPr>
              <w:t xml:space="preserve"> </w:t>
            </w:r>
            <w:r>
              <w:t>projects and dissertations</w:t>
            </w:r>
          </w:p>
        </w:tc>
        <w:tc>
          <w:tcPr>
            <w:tcW w:w="2610" w:type="dxa"/>
            <w:vAlign w:val="center"/>
          </w:tcPr>
          <w:p w14:paraId="4A62B53F" w14:textId="2D4AC8FD" w:rsidR="00666000" w:rsidRPr="0060567A" w:rsidRDefault="0019486E" w:rsidP="00DA42AC">
            <w:pPr>
              <w:rPr>
                <w:rFonts w:cstheme="minorHAnsi"/>
                <w:sz w:val="24"/>
                <w:szCs w:val="24"/>
              </w:rPr>
            </w:pPr>
            <w:r>
              <w:rPr>
                <w:rFonts w:cstheme="minorHAnsi"/>
                <w:sz w:val="24"/>
                <w:szCs w:val="24"/>
              </w:rPr>
              <w:t>N/A</w:t>
            </w:r>
          </w:p>
        </w:tc>
        <w:tc>
          <w:tcPr>
            <w:tcW w:w="2610" w:type="dxa"/>
            <w:vAlign w:val="center"/>
          </w:tcPr>
          <w:p w14:paraId="47CFFE9D" w14:textId="77777777" w:rsidR="00666000" w:rsidRPr="0060567A" w:rsidRDefault="00666000" w:rsidP="00DA42AC">
            <w:pPr>
              <w:rPr>
                <w:rFonts w:cstheme="minorHAnsi"/>
                <w:sz w:val="24"/>
                <w:szCs w:val="24"/>
              </w:rPr>
            </w:pPr>
          </w:p>
        </w:tc>
      </w:tr>
      <w:tr w:rsidR="00666000" w:rsidRPr="0060567A" w14:paraId="5617AB92" w14:textId="77777777" w:rsidTr="002E0834">
        <w:trPr>
          <w:trHeight w:val="432"/>
        </w:trPr>
        <w:tc>
          <w:tcPr>
            <w:tcW w:w="4765" w:type="dxa"/>
            <w:vAlign w:val="center"/>
          </w:tcPr>
          <w:p w14:paraId="5079B10C" w14:textId="3EDF902B" w:rsidR="00666000" w:rsidRPr="0060567A" w:rsidRDefault="00666000" w:rsidP="00DA42AC">
            <w:pPr>
              <w:pStyle w:val="BodyText"/>
              <w:kinsoku w:val="0"/>
              <w:overflowPunct w:val="0"/>
              <w:ind w:left="102" w:right="1205"/>
              <w:rPr>
                <w:rFonts w:cstheme="minorHAnsi"/>
                <w:spacing w:val="-1"/>
                <w:sz w:val="24"/>
                <w:szCs w:val="24"/>
              </w:rPr>
            </w:pPr>
            <w:r>
              <w:rPr>
                <w:spacing w:val="-1"/>
              </w:rPr>
              <w:t>3.10</w:t>
            </w:r>
            <w:r>
              <w:t xml:space="preserve"> </w:t>
            </w:r>
            <w:r>
              <w:rPr>
                <w:spacing w:val="-1"/>
              </w:rPr>
              <w:t>Innovations in the Curriculum</w:t>
            </w:r>
          </w:p>
        </w:tc>
        <w:tc>
          <w:tcPr>
            <w:tcW w:w="2610" w:type="dxa"/>
            <w:vAlign w:val="center"/>
          </w:tcPr>
          <w:p w14:paraId="6789F2BF" w14:textId="03A41EF4" w:rsidR="00666000" w:rsidRPr="0060567A" w:rsidRDefault="0019486E" w:rsidP="00DA42AC">
            <w:pPr>
              <w:rPr>
                <w:rFonts w:cstheme="minorHAnsi"/>
                <w:sz w:val="24"/>
                <w:szCs w:val="24"/>
              </w:rPr>
            </w:pPr>
            <w:r>
              <w:rPr>
                <w:rFonts w:cstheme="minorHAnsi"/>
                <w:sz w:val="24"/>
                <w:szCs w:val="24"/>
              </w:rPr>
              <w:t>Criterion 4 (pp 86-93)</w:t>
            </w:r>
          </w:p>
        </w:tc>
        <w:tc>
          <w:tcPr>
            <w:tcW w:w="2610" w:type="dxa"/>
            <w:vAlign w:val="center"/>
          </w:tcPr>
          <w:p w14:paraId="32327DFA" w14:textId="77777777" w:rsidR="00666000" w:rsidRPr="0060567A" w:rsidRDefault="00666000" w:rsidP="00DA42AC">
            <w:pPr>
              <w:rPr>
                <w:rFonts w:cstheme="minorHAnsi"/>
                <w:sz w:val="24"/>
                <w:szCs w:val="24"/>
              </w:rPr>
            </w:pPr>
          </w:p>
        </w:tc>
      </w:tr>
      <w:tr w:rsidR="0019486E" w:rsidRPr="0060567A" w14:paraId="78E7B74C" w14:textId="77777777" w:rsidTr="002E0834">
        <w:trPr>
          <w:trHeight w:val="432"/>
        </w:trPr>
        <w:tc>
          <w:tcPr>
            <w:tcW w:w="4765" w:type="dxa"/>
            <w:vAlign w:val="center"/>
          </w:tcPr>
          <w:p w14:paraId="651DF261" w14:textId="21AA958B" w:rsidR="0019486E" w:rsidRPr="0060567A" w:rsidRDefault="0019486E" w:rsidP="00DA42AC">
            <w:pPr>
              <w:pStyle w:val="BodyText"/>
              <w:kinsoku w:val="0"/>
              <w:overflowPunct w:val="0"/>
              <w:ind w:left="102" w:right="1205"/>
              <w:rPr>
                <w:rFonts w:cstheme="minorHAnsi"/>
                <w:spacing w:val="-1"/>
                <w:sz w:val="24"/>
                <w:szCs w:val="24"/>
              </w:rPr>
            </w:pPr>
            <w:r>
              <w:rPr>
                <w:b/>
                <w:bCs/>
              </w:rPr>
              <w:t xml:space="preserve">4.0 Assessment of </w:t>
            </w:r>
            <w:r>
              <w:rPr>
                <w:b/>
                <w:bCs/>
                <w:spacing w:val="-1"/>
              </w:rPr>
              <w:t>PLOs</w:t>
            </w:r>
          </w:p>
        </w:tc>
        <w:tc>
          <w:tcPr>
            <w:tcW w:w="2610" w:type="dxa"/>
            <w:vMerge w:val="restart"/>
            <w:vAlign w:val="center"/>
          </w:tcPr>
          <w:p w14:paraId="18E08870" w14:textId="77777777" w:rsidR="0019486E" w:rsidRPr="0060567A" w:rsidRDefault="0019486E" w:rsidP="00DA42AC">
            <w:pPr>
              <w:rPr>
                <w:rFonts w:cstheme="minorHAnsi"/>
                <w:sz w:val="24"/>
                <w:szCs w:val="24"/>
              </w:rPr>
            </w:pPr>
            <w:r>
              <w:rPr>
                <w:rFonts w:cstheme="minorHAnsi"/>
                <w:sz w:val="24"/>
                <w:szCs w:val="24"/>
              </w:rPr>
              <w:t>Criterion 3 (pp 36-48)</w:t>
            </w:r>
          </w:p>
          <w:p w14:paraId="48E8541F" w14:textId="78DEF7CB" w:rsidR="0019486E" w:rsidRPr="0060567A" w:rsidRDefault="0019486E" w:rsidP="00DA42AC">
            <w:pPr>
              <w:rPr>
                <w:rFonts w:cstheme="minorHAnsi"/>
                <w:sz w:val="24"/>
                <w:szCs w:val="24"/>
              </w:rPr>
            </w:pPr>
            <w:r>
              <w:rPr>
                <w:rFonts w:cstheme="minorHAnsi"/>
                <w:sz w:val="24"/>
                <w:szCs w:val="24"/>
              </w:rPr>
              <w:lastRenderedPageBreak/>
              <w:t>Criterion 4 (pp 49-95)</w:t>
            </w:r>
          </w:p>
        </w:tc>
        <w:tc>
          <w:tcPr>
            <w:tcW w:w="2610" w:type="dxa"/>
            <w:vAlign w:val="center"/>
          </w:tcPr>
          <w:p w14:paraId="13EFFDC9" w14:textId="77777777" w:rsidR="0019486E" w:rsidRPr="0060567A" w:rsidRDefault="0019486E" w:rsidP="00DA42AC">
            <w:pPr>
              <w:rPr>
                <w:rFonts w:cstheme="minorHAnsi"/>
                <w:sz w:val="24"/>
                <w:szCs w:val="24"/>
              </w:rPr>
            </w:pPr>
          </w:p>
        </w:tc>
      </w:tr>
      <w:tr w:rsidR="0019486E" w:rsidRPr="0060567A" w14:paraId="12B5115F" w14:textId="77777777" w:rsidTr="002E0834">
        <w:trPr>
          <w:trHeight w:val="432"/>
        </w:trPr>
        <w:tc>
          <w:tcPr>
            <w:tcW w:w="4765" w:type="dxa"/>
            <w:vAlign w:val="center"/>
          </w:tcPr>
          <w:p w14:paraId="6C6FD00C" w14:textId="2837B9C2" w:rsidR="0019486E" w:rsidRPr="0060567A" w:rsidRDefault="0019486E" w:rsidP="00DA42AC">
            <w:pPr>
              <w:pStyle w:val="BodyText"/>
              <w:kinsoku w:val="0"/>
              <w:overflowPunct w:val="0"/>
              <w:ind w:left="102" w:right="1205"/>
              <w:rPr>
                <w:rFonts w:cstheme="minorHAnsi"/>
                <w:spacing w:val="-1"/>
                <w:sz w:val="24"/>
                <w:szCs w:val="24"/>
              </w:rPr>
            </w:pPr>
            <w:r>
              <w:rPr>
                <w:spacing w:val="-1"/>
              </w:rPr>
              <w:lastRenderedPageBreak/>
              <w:t>4.1</w:t>
            </w:r>
            <w:r>
              <w:t xml:space="preserve"> </w:t>
            </w:r>
            <w:r>
              <w:rPr>
                <w:spacing w:val="-1"/>
              </w:rPr>
              <w:t xml:space="preserve">Program learning outcomes and curriculum map </w:t>
            </w:r>
          </w:p>
        </w:tc>
        <w:tc>
          <w:tcPr>
            <w:tcW w:w="2610" w:type="dxa"/>
            <w:vMerge/>
            <w:vAlign w:val="center"/>
          </w:tcPr>
          <w:p w14:paraId="188D5CDD" w14:textId="5AAF79CD" w:rsidR="0019486E" w:rsidRPr="0060567A" w:rsidRDefault="0019486E" w:rsidP="00DA42AC">
            <w:pPr>
              <w:rPr>
                <w:rFonts w:cstheme="minorHAnsi"/>
                <w:sz w:val="24"/>
                <w:szCs w:val="24"/>
              </w:rPr>
            </w:pPr>
          </w:p>
        </w:tc>
        <w:tc>
          <w:tcPr>
            <w:tcW w:w="2610" w:type="dxa"/>
            <w:vAlign w:val="center"/>
          </w:tcPr>
          <w:p w14:paraId="0230518C" w14:textId="77777777" w:rsidR="0019486E" w:rsidRPr="0060567A" w:rsidRDefault="0019486E" w:rsidP="00DA42AC">
            <w:pPr>
              <w:rPr>
                <w:rFonts w:cstheme="minorHAnsi"/>
                <w:sz w:val="24"/>
                <w:szCs w:val="24"/>
              </w:rPr>
            </w:pPr>
          </w:p>
        </w:tc>
      </w:tr>
      <w:tr w:rsidR="0019486E" w:rsidRPr="0060567A" w14:paraId="36D05244" w14:textId="77777777" w:rsidTr="002E0834">
        <w:trPr>
          <w:trHeight w:val="432"/>
        </w:trPr>
        <w:tc>
          <w:tcPr>
            <w:tcW w:w="4765" w:type="dxa"/>
            <w:vAlign w:val="center"/>
          </w:tcPr>
          <w:p w14:paraId="4768351E" w14:textId="7CDE0D28" w:rsidR="0019486E" w:rsidRPr="0060567A" w:rsidRDefault="0019486E" w:rsidP="00DA42AC">
            <w:pPr>
              <w:pStyle w:val="BodyText"/>
              <w:kinsoku w:val="0"/>
              <w:overflowPunct w:val="0"/>
              <w:ind w:left="102" w:right="1205"/>
              <w:rPr>
                <w:rFonts w:cstheme="minorHAnsi"/>
                <w:spacing w:val="-1"/>
                <w:sz w:val="24"/>
                <w:szCs w:val="24"/>
              </w:rPr>
            </w:pPr>
            <w:r>
              <w:rPr>
                <w:spacing w:val="-1"/>
              </w:rPr>
              <w:t>4.2</w:t>
            </w:r>
            <w:r>
              <w:t xml:space="preserve"> </w:t>
            </w:r>
            <w:r>
              <w:rPr>
                <w:spacing w:val="-1"/>
              </w:rPr>
              <w:t>Comprehensive Assessment Plan</w:t>
            </w:r>
          </w:p>
        </w:tc>
        <w:tc>
          <w:tcPr>
            <w:tcW w:w="2610" w:type="dxa"/>
            <w:vMerge/>
            <w:vAlign w:val="center"/>
          </w:tcPr>
          <w:p w14:paraId="03CA94F2" w14:textId="77777777" w:rsidR="0019486E" w:rsidRPr="0060567A" w:rsidRDefault="0019486E" w:rsidP="00DA42AC">
            <w:pPr>
              <w:rPr>
                <w:rFonts w:cstheme="minorHAnsi"/>
                <w:sz w:val="24"/>
                <w:szCs w:val="24"/>
              </w:rPr>
            </w:pPr>
          </w:p>
        </w:tc>
        <w:tc>
          <w:tcPr>
            <w:tcW w:w="2610" w:type="dxa"/>
            <w:vAlign w:val="center"/>
          </w:tcPr>
          <w:p w14:paraId="0DC0C19D" w14:textId="77777777" w:rsidR="0019486E" w:rsidRPr="0060567A" w:rsidRDefault="0019486E" w:rsidP="00DA42AC">
            <w:pPr>
              <w:rPr>
                <w:rFonts w:cstheme="minorHAnsi"/>
                <w:sz w:val="24"/>
                <w:szCs w:val="24"/>
              </w:rPr>
            </w:pPr>
          </w:p>
        </w:tc>
      </w:tr>
      <w:tr w:rsidR="0019486E" w:rsidRPr="0060567A" w14:paraId="5D8971B0" w14:textId="77777777" w:rsidTr="002E0834">
        <w:trPr>
          <w:trHeight w:val="432"/>
        </w:trPr>
        <w:tc>
          <w:tcPr>
            <w:tcW w:w="4765" w:type="dxa"/>
            <w:vAlign w:val="center"/>
          </w:tcPr>
          <w:p w14:paraId="70F0D750" w14:textId="6DABB4E2" w:rsidR="0019486E" w:rsidRPr="0060567A" w:rsidRDefault="0019486E" w:rsidP="00DA42AC">
            <w:pPr>
              <w:pStyle w:val="BodyText"/>
              <w:kinsoku w:val="0"/>
              <w:overflowPunct w:val="0"/>
              <w:ind w:left="102" w:right="1205"/>
              <w:rPr>
                <w:rFonts w:cstheme="minorHAnsi"/>
                <w:spacing w:val="-1"/>
                <w:sz w:val="24"/>
                <w:szCs w:val="24"/>
              </w:rPr>
            </w:pPr>
            <w:r>
              <w:rPr>
                <w:spacing w:val="-1"/>
              </w:rPr>
              <w:t>4.3</w:t>
            </w:r>
            <w:r>
              <w:t xml:space="preserve"> PLO </w:t>
            </w:r>
            <w:r>
              <w:rPr>
                <w:spacing w:val="-1"/>
              </w:rPr>
              <w:t>Assessment</w:t>
            </w:r>
            <w:r>
              <w:t xml:space="preserve"> </w:t>
            </w:r>
          </w:p>
        </w:tc>
        <w:tc>
          <w:tcPr>
            <w:tcW w:w="2610" w:type="dxa"/>
            <w:vMerge/>
            <w:vAlign w:val="center"/>
          </w:tcPr>
          <w:p w14:paraId="62810562" w14:textId="77777777" w:rsidR="0019486E" w:rsidRPr="0060567A" w:rsidRDefault="0019486E" w:rsidP="00DA42AC">
            <w:pPr>
              <w:rPr>
                <w:rFonts w:cstheme="minorHAnsi"/>
                <w:sz w:val="24"/>
                <w:szCs w:val="24"/>
              </w:rPr>
            </w:pPr>
          </w:p>
        </w:tc>
        <w:tc>
          <w:tcPr>
            <w:tcW w:w="2610" w:type="dxa"/>
            <w:vAlign w:val="center"/>
          </w:tcPr>
          <w:p w14:paraId="0AB85B0B" w14:textId="77777777" w:rsidR="0019486E" w:rsidRPr="0060567A" w:rsidRDefault="0019486E" w:rsidP="00DA42AC">
            <w:pPr>
              <w:rPr>
                <w:rFonts w:cstheme="minorHAnsi"/>
                <w:sz w:val="24"/>
                <w:szCs w:val="24"/>
              </w:rPr>
            </w:pPr>
          </w:p>
        </w:tc>
      </w:tr>
      <w:tr w:rsidR="0019486E" w:rsidRPr="0060567A" w14:paraId="1972C2DF" w14:textId="77777777" w:rsidTr="002E0834">
        <w:trPr>
          <w:trHeight w:val="432"/>
        </w:trPr>
        <w:tc>
          <w:tcPr>
            <w:tcW w:w="4765" w:type="dxa"/>
            <w:vAlign w:val="center"/>
          </w:tcPr>
          <w:p w14:paraId="7CDB4BB8" w14:textId="6F473DF5" w:rsidR="0019486E" w:rsidRPr="0060567A" w:rsidRDefault="0019486E" w:rsidP="00DA42AC">
            <w:pPr>
              <w:pStyle w:val="BodyText"/>
              <w:kinsoku w:val="0"/>
              <w:overflowPunct w:val="0"/>
              <w:ind w:left="102" w:right="1205"/>
              <w:rPr>
                <w:rFonts w:cstheme="minorHAnsi"/>
                <w:spacing w:val="-1"/>
                <w:sz w:val="24"/>
                <w:szCs w:val="24"/>
              </w:rPr>
            </w:pPr>
            <w:r>
              <w:rPr>
                <w:spacing w:val="-1"/>
              </w:rPr>
              <w:t>4.4</w:t>
            </w:r>
            <w:r>
              <w:t xml:space="preserve"> </w:t>
            </w:r>
            <w:r>
              <w:rPr>
                <w:spacing w:val="-1"/>
              </w:rPr>
              <w:t>Faculty</w:t>
            </w:r>
            <w:r>
              <w:t xml:space="preserve"> </w:t>
            </w:r>
            <w:r>
              <w:rPr>
                <w:spacing w:val="-1"/>
              </w:rPr>
              <w:t>involvement</w:t>
            </w:r>
            <w:r>
              <w:rPr>
                <w:spacing w:val="22"/>
              </w:rPr>
              <w:t xml:space="preserve"> </w:t>
            </w:r>
            <w:r>
              <w:rPr>
                <w:spacing w:val="-1"/>
              </w:rPr>
              <w:t>in</w:t>
            </w:r>
            <w:r>
              <w:t xml:space="preserve"> </w:t>
            </w:r>
            <w:r>
              <w:rPr>
                <w:spacing w:val="-1"/>
              </w:rPr>
              <w:t>assessment</w:t>
            </w:r>
          </w:p>
        </w:tc>
        <w:tc>
          <w:tcPr>
            <w:tcW w:w="2610" w:type="dxa"/>
            <w:vMerge/>
            <w:vAlign w:val="center"/>
          </w:tcPr>
          <w:p w14:paraId="03F4C96F" w14:textId="77777777" w:rsidR="0019486E" w:rsidRPr="0060567A" w:rsidRDefault="0019486E" w:rsidP="00DA42AC">
            <w:pPr>
              <w:rPr>
                <w:rFonts w:cstheme="minorHAnsi"/>
                <w:sz w:val="24"/>
                <w:szCs w:val="24"/>
              </w:rPr>
            </w:pPr>
          </w:p>
        </w:tc>
        <w:tc>
          <w:tcPr>
            <w:tcW w:w="2610" w:type="dxa"/>
            <w:vAlign w:val="center"/>
          </w:tcPr>
          <w:p w14:paraId="60E056E7" w14:textId="77777777" w:rsidR="0019486E" w:rsidRPr="0060567A" w:rsidRDefault="0019486E" w:rsidP="00DA42AC">
            <w:pPr>
              <w:rPr>
                <w:rFonts w:cstheme="minorHAnsi"/>
                <w:sz w:val="24"/>
                <w:szCs w:val="24"/>
              </w:rPr>
            </w:pPr>
          </w:p>
        </w:tc>
      </w:tr>
      <w:tr w:rsidR="0019486E" w:rsidRPr="0060567A" w14:paraId="5F4EF9A7" w14:textId="77777777" w:rsidTr="002E0834">
        <w:trPr>
          <w:trHeight w:val="432"/>
        </w:trPr>
        <w:tc>
          <w:tcPr>
            <w:tcW w:w="4765" w:type="dxa"/>
            <w:vAlign w:val="center"/>
          </w:tcPr>
          <w:p w14:paraId="62AAAE84" w14:textId="1B20C396" w:rsidR="0019486E" w:rsidRPr="0060567A" w:rsidRDefault="0019486E" w:rsidP="00DA42AC">
            <w:pPr>
              <w:pStyle w:val="BodyText"/>
              <w:kinsoku w:val="0"/>
              <w:overflowPunct w:val="0"/>
              <w:ind w:left="102" w:right="1205"/>
              <w:rPr>
                <w:rFonts w:cstheme="minorHAnsi"/>
                <w:spacing w:val="-1"/>
                <w:sz w:val="24"/>
                <w:szCs w:val="24"/>
              </w:rPr>
            </w:pPr>
            <w:r>
              <w:rPr>
                <w:spacing w:val="-1"/>
              </w:rPr>
              <w:t>4.5</w:t>
            </w:r>
            <w:r>
              <w:t xml:space="preserve"> </w:t>
            </w:r>
            <w:r>
              <w:rPr>
                <w:spacing w:val="-1"/>
              </w:rPr>
              <w:t>Further</w:t>
            </w:r>
            <w:r>
              <w:t xml:space="preserve"> </w:t>
            </w:r>
            <w:r>
              <w:rPr>
                <w:spacing w:val="-1"/>
              </w:rPr>
              <w:t>education</w:t>
            </w:r>
            <w:r>
              <w:t xml:space="preserve"> </w:t>
            </w:r>
            <w:r>
              <w:rPr>
                <w:spacing w:val="-1"/>
              </w:rPr>
              <w:t>of</w:t>
            </w:r>
            <w:r>
              <w:rPr>
                <w:spacing w:val="23"/>
              </w:rPr>
              <w:t xml:space="preserve"> </w:t>
            </w:r>
            <w:r>
              <w:rPr>
                <w:spacing w:val="-1"/>
              </w:rPr>
              <w:t>alumni</w:t>
            </w:r>
          </w:p>
        </w:tc>
        <w:tc>
          <w:tcPr>
            <w:tcW w:w="2610" w:type="dxa"/>
            <w:vMerge/>
            <w:vAlign w:val="center"/>
          </w:tcPr>
          <w:p w14:paraId="48F5DF0F" w14:textId="77777777" w:rsidR="0019486E" w:rsidRPr="0060567A" w:rsidRDefault="0019486E" w:rsidP="00DA42AC">
            <w:pPr>
              <w:rPr>
                <w:rFonts w:cstheme="minorHAnsi"/>
                <w:sz w:val="24"/>
                <w:szCs w:val="24"/>
              </w:rPr>
            </w:pPr>
          </w:p>
        </w:tc>
        <w:tc>
          <w:tcPr>
            <w:tcW w:w="2610" w:type="dxa"/>
            <w:vAlign w:val="center"/>
          </w:tcPr>
          <w:p w14:paraId="1B7B2BE0" w14:textId="77777777" w:rsidR="0019486E" w:rsidRPr="0060567A" w:rsidRDefault="0019486E" w:rsidP="00DA42AC">
            <w:pPr>
              <w:rPr>
                <w:rFonts w:cstheme="minorHAnsi"/>
                <w:sz w:val="24"/>
                <w:szCs w:val="24"/>
              </w:rPr>
            </w:pPr>
          </w:p>
        </w:tc>
      </w:tr>
      <w:tr w:rsidR="0019486E" w:rsidRPr="0060567A" w14:paraId="0E7DDA0E" w14:textId="77777777" w:rsidTr="002E0834">
        <w:trPr>
          <w:trHeight w:val="432"/>
        </w:trPr>
        <w:tc>
          <w:tcPr>
            <w:tcW w:w="4765" w:type="dxa"/>
            <w:vAlign w:val="center"/>
          </w:tcPr>
          <w:p w14:paraId="73CC6E3B" w14:textId="52FC1467" w:rsidR="0019486E" w:rsidRPr="0060567A" w:rsidRDefault="0019486E" w:rsidP="00DA42AC">
            <w:pPr>
              <w:pStyle w:val="BodyText"/>
              <w:kinsoku w:val="0"/>
              <w:overflowPunct w:val="0"/>
              <w:ind w:left="102" w:right="1205"/>
              <w:rPr>
                <w:rFonts w:cstheme="minorHAnsi"/>
                <w:spacing w:val="-1"/>
                <w:sz w:val="24"/>
                <w:szCs w:val="24"/>
              </w:rPr>
            </w:pPr>
            <w:r>
              <w:rPr>
                <w:spacing w:val="-1"/>
              </w:rPr>
              <w:t>4.6</w:t>
            </w:r>
            <w:r>
              <w:t xml:space="preserve"> </w:t>
            </w:r>
            <w:r>
              <w:rPr>
                <w:spacing w:val="-1"/>
              </w:rPr>
              <w:t>Student</w:t>
            </w:r>
            <w:r>
              <w:t xml:space="preserve"> </w:t>
            </w:r>
            <w:r>
              <w:rPr>
                <w:spacing w:val="-1"/>
              </w:rPr>
              <w:t>and</w:t>
            </w:r>
            <w:r>
              <w:t xml:space="preserve"> </w:t>
            </w:r>
            <w:r>
              <w:rPr>
                <w:spacing w:val="-1"/>
              </w:rPr>
              <w:t>alumni</w:t>
            </w:r>
            <w:r>
              <w:rPr>
                <w:spacing w:val="23"/>
              </w:rPr>
              <w:t xml:space="preserve"> </w:t>
            </w:r>
            <w:r>
              <w:rPr>
                <w:spacing w:val="-1"/>
              </w:rPr>
              <w:t>awards/achievements</w:t>
            </w:r>
          </w:p>
        </w:tc>
        <w:tc>
          <w:tcPr>
            <w:tcW w:w="2610" w:type="dxa"/>
            <w:vMerge/>
            <w:vAlign w:val="center"/>
          </w:tcPr>
          <w:p w14:paraId="04ADC33A" w14:textId="77777777" w:rsidR="0019486E" w:rsidRPr="0060567A" w:rsidRDefault="0019486E" w:rsidP="00DA42AC">
            <w:pPr>
              <w:rPr>
                <w:rFonts w:cstheme="minorHAnsi"/>
                <w:sz w:val="24"/>
                <w:szCs w:val="24"/>
              </w:rPr>
            </w:pPr>
          </w:p>
        </w:tc>
        <w:tc>
          <w:tcPr>
            <w:tcW w:w="2610" w:type="dxa"/>
            <w:vAlign w:val="center"/>
          </w:tcPr>
          <w:p w14:paraId="192729DE" w14:textId="77777777" w:rsidR="0019486E" w:rsidRPr="0060567A" w:rsidRDefault="0019486E" w:rsidP="00DA42AC">
            <w:pPr>
              <w:rPr>
                <w:rFonts w:cstheme="minorHAnsi"/>
                <w:sz w:val="24"/>
                <w:szCs w:val="24"/>
              </w:rPr>
            </w:pPr>
          </w:p>
        </w:tc>
      </w:tr>
      <w:tr w:rsidR="00666000" w:rsidRPr="0060567A" w14:paraId="3D4B37B2" w14:textId="77777777" w:rsidTr="002E0834">
        <w:trPr>
          <w:trHeight w:val="432"/>
        </w:trPr>
        <w:tc>
          <w:tcPr>
            <w:tcW w:w="4765" w:type="dxa"/>
            <w:vAlign w:val="center"/>
          </w:tcPr>
          <w:p w14:paraId="0D230B9A" w14:textId="2BA79520" w:rsidR="00666000" w:rsidRPr="0060567A" w:rsidRDefault="00666000" w:rsidP="00DA42AC">
            <w:pPr>
              <w:pStyle w:val="BodyText"/>
              <w:kinsoku w:val="0"/>
              <w:overflowPunct w:val="0"/>
              <w:ind w:left="102" w:right="1205"/>
              <w:rPr>
                <w:rFonts w:cstheme="minorHAnsi"/>
                <w:spacing w:val="-1"/>
                <w:sz w:val="24"/>
                <w:szCs w:val="24"/>
              </w:rPr>
            </w:pPr>
            <w:r>
              <w:rPr>
                <w:spacing w:val="-1"/>
              </w:rPr>
              <w:t>4.7</w:t>
            </w:r>
            <w:r>
              <w:t xml:space="preserve"> </w:t>
            </w:r>
            <w:r>
              <w:rPr>
                <w:spacing w:val="-1"/>
              </w:rPr>
              <w:t>Assessment of GE courses offered by Program</w:t>
            </w:r>
          </w:p>
        </w:tc>
        <w:tc>
          <w:tcPr>
            <w:tcW w:w="2610" w:type="dxa"/>
            <w:vAlign w:val="center"/>
          </w:tcPr>
          <w:p w14:paraId="1480D57C" w14:textId="362F93C1" w:rsidR="00666000" w:rsidRPr="0060567A" w:rsidRDefault="0019486E" w:rsidP="00DA42AC">
            <w:pPr>
              <w:rPr>
                <w:rFonts w:cstheme="minorHAnsi"/>
                <w:sz w:val="24"/>
                <w:szCs w:val="24"/>
              </w:rPr>
            </w:pPr>
            <w:r>
              <w:rPr>
                <w:rFonts w:cstheme="minorHAnsi"/>
                <w:sz w:val="24"/>
                <w:szCs w:val="24"/>
              </w:rPr>
              <w:t>N/A</w:t>
            </w:r>
          </w:p>
        </w:tc>
        <w:tc>
          <w:tcPr>
            <w:tcW w:w="2610" w:type="dxa"/>
            <w:vAlign w:val="center"/>
          </w:tcPr>
          <w:p w14:paraId="2D8AB4EA" w14:textId="77777777" w:rsidR="00666000" w:rsidRPr="0060567A" w:rsidRDefault="00666000" w:rsidP="00DA42AC">
            <w:pPr>
              <w:rPr>
                <w:rFonts w:cstheme="minorHAnsi"/>
                <w:sz w:val="24"/>
                <w:szCs w:val="24"/>
              </w:rPr>
            </w:pPr>
          </w:p>
        </w:tc>
      </w:tr>
      <w:tr w:rsidR="00036136" w:rsidRPr="0060567A" w14:paraId="170507D7" w14:textId="77777777" w:rsidTr="002E0834">
        <w:trPr>
          <w:trHeight w:val="432"/>
        </w:trPr>
        <w:tc>
          <w:tcPr>
            <w:tcW w:w="4765" w:type="dxa"/>
            <w:vAlign w:val="center"/>
          </w:tcPr>
          <w:p w14:paraId="09A47478" w14:textId="5710C111" w:rsidR="00036136" w:rsidRPr="0060567A" w:rsidRDefault="00036136" w:rsidP="00DA42AC">
            <w:pPr>
              <w:pStyle w:val="BodyText"/>
              <w:kinsoku w:val="0"/>
              <w:overflowPunct w:val="0"/>
              <w:ind w:left="102" w:right="1205"/>
              <w:rPr>
                <w:rFonts w:cstheme="minorHAnsi"/>
                <w:spacing w:val="-1"/>
                <w:sz w:val="24"/>
                <w:szCs w:val="24"/>
              </w:rPr>
            </w:pPr>
            <w:r>
              <w:rPr>
                <w:b/>
                <w:bCs/>
              </w:rPr>
              <w:t>5.0 Department Faculty</w:t>
            </w:r>
          </w:p>
        </w:tc>
        <w:tc>
          <w:tcPr>
            <w:tcW w:w="2610" w:type="dxa"/>
            <w:vMerge w:val="restart"/>
            <w:vAlign w:val="center"/>
          </w:tcPr>
          <w:p w14:paraId="0514DA0B" w14:textId="1078A303" w:rsidR="00036136" w:rsidRPr="0060567A" w:rsidRDefault="00036136" w:rsidP="00DA42AC">
            <w:pPr>
              <w:rPr>
                <w:rFonts w:cstheme="minorHAnsi"/>
                <w:sz w:val="24"/>
                <w:szCs w:val="24"/>
              </w:rPr>
            </w:pPr>
            <w:r>
              <w:rPr>
                <w:rFonts w:cstheme="minorHAnsi"/>
                <w:sz w:val="24"/>
                <w:szCs w:val="24"/>
              </w:rPr>
              <w:t>Criterion 6 (pp 113-124)</w:t>
            </w:r>
          </w:p>
        </w:tc>
        <w:tc>
          <w:tcPr>
            <w:tcW w:w="2610" w:type="dxa"/>
            <w:vMerge w:val="restart"/>
            <w:vAlign w:val="center"/>
          </w:tcPr>
          <w:p w14:paraId="0BFD7F30" w14:textId="5D86BCF7" w:rsidR="00036136" w:rsidRPr="0060567A" w:rsidRDefault="00036136" w:rsidP="00DA42AC">
            <w:pPr>
              <w:rPr>
                <w:rFonts w:cstheme="minorHAnsi"/>
                <w:sz w:val="24"/>
                <w:szCs w:val="24"/>
              </w:rPr>
            </w:pPr>
            <w:r>
              <w:rPr>
                <w:rFonts w:cstheme="minorHAnsi"/>
                <w:sz w:val="24"/>
                <w:szCs w:val="24"/>
              </w:rPr>
              <w:t>See CSMS Program Review Self Study Report</w:t>
            </w:r>
          </w:p>
        </w:tc>
      </w:tr>
      <w:tr w:rsidR="00036136" w:rsidRPr="0060567A" w14:paraId="4D3E135E" w14:textId="77777777" w:rsidTr="002E0834">
        <w:trPr>
          <w:trHeight w:val="432"/>
        </w:trPr>
        <w:tc>
          <w:tcPr>
            <w:tcW w:w="4765" w:type="dxa"/>
            <w:vAlign w:val="center"/>
          </w:tcPr>
          <w:p w14:paraId="370A8DCF" w14:textId="38CB9E37" w:rsidR="00036136" w:rsidRPr="0060567A" w:rsidRDefault="00036136" w:rsidP="00DA42AC">
            <w:pPr>
              <w:pStyle w:val="BodyText"/>
              <w:kinsoku w:val="0"/>
              <w:overflowPunct w:val="0"/>
              <w:ind w:left="102" w:right="1205"/>
              <w:rPr>
                <w:rFonts w:cstheme="minorHAnsi"/>
                <w:spacing w:val="-1"/>
                <w:sz w:val="24"/>
                <w:szCs w:val="24"/>
              </w:rPr>
            </w:pPr>
            <w:r>
              <w:rPr>
                <w:spacing w:val="-1"/>
              </w:rPr>
              <w:t>5.1</w:t>
            </w:r>
            <w:r>
              <w:t xml:space="preserve"> </w:t>
            </w:r>
            <w:r>
              <w:rPr>
                <w:spacing w:val="-1"/>
              </w:rPr>
              <w:t>Student</w:t>
            </w:r>
            <w:r>
              <w:t xml:space="preserve"> </w:t>
            </w:r>
            <w:r>
              <w:rPr>
                <w:spacing w:val="-1"/>
              </w:rPr>
              <w:t>feedback on instruction</w:t>
            </w:r>
          </w:p>
        </w:tc>
        <w:tc>
          <w:tcPr>
            <w:tcW w:w="2610" w:type="dxa"/>
            <w:vMerge/>
            <w:vAlign w:val="center"/>
          </w:tcPr>
          <w:p w14:paraId="2AEF1BB6" w14:textId="77777777" w:rsidR="00036136" w:rsidRPr="0060567A" w:rsidRDefault="00036136" w:rsidP="00DA42AC">
            <w:pPr>
              <w:rPr>
                <w:rFonts w:cstheme="minorHAnsi"/>
                <w:sz w:val="24"/>
                <w:szCs w:val="24"/>
              </w:rPr>
            </w:pPr>
          </w:p>
        </w:tc>
        <w:tc>
          <w:tcPr>
            <w:tcW w:w="2610" w:type="dxa"/>
            <w:vMerge/>
            <w:vAlign w:val="center"/>
          </w:tcPr>
          <w:p w14:paraId="3206E2F8" w14:textId="77777777" w:rsidR="00036136" w:rsidRPr="0060567A" w:rsidRDefault="00036136" w:rsidP="00DA42AC">
            <w:pPr>
              <w:rPr>
                <w:rFonts w:cstheme="minorHAnsi"/>
                <w:sz w:val="24"/>
                <w:szCs w:val="24"/>
              </w:rPr>
            </w:pPr>
          </w:p>
        </w:tc>
      </w:tr>
      <w:tr w:rsidR="00036136" w:rsidRPr="0060567A" w14:paraId="24DF48CB" w14:textId="77777777" w:rsidTr="002E0834">
        <w:trPr>
          <w:trHeight w:val="432"/>
        </w:trPr>
        <w:tc>
          <w:tcPr>
            <w:tcW w:w="4765" w:type="dxa"/>
            <w:vAlign w:val="center"/>
          </w:tcPr>
          <w:p w14:paraId="6179DDBB" w14:textId="7681732D" w:rsidR="00036136" w:rsidRPr="0060567A" w:rsidRDefault="00036136" w:rsidP="00DA42AC">
            <w:pPr>
              <w:pStyle w:val="BodyText"/>
              <w:kinsoku w:val="0"/>
              <w:overflowPunct w:val="0"/>
              <w:ind w:left="102" w:right="1205"/>
              <w:rPr>
                <w:rFonts w:cstheme="minorHAnsi"/>
                <w:spacing w:val="-1"/>
                <w:sz w:val="24"/>
                <w:szCs w:val="24"/>
              </w:rPr>
            </w:pPr>
            <w:r>
              <w:t xml:space="preserve">5.2 Trends in percent of </w:t>
            </w:r>
            <w:r>
              <w:rPr>
                <w:spacing w:val="-1"/>
              </w:rPr>
              <w:t>courses</w:t>
            </w:r>
            <w:r>
              <w:t xml:space="preserve"> </w:t>
            </w:r>
            <w:r>
              <w:rPr>
                <w:spacing w:val="-1"/>
              </w:rPr>
              <w:t>taught</w:t>
            </w:r>
            <w:r>
              <w:t xml:space="preserve"> </w:t>
            </w:r>
            <w:r>
              <w:rPr>
                <w:spacing w:val="-1"/>
              </w:rPr>
              <w:t>by</w:t>
            </w:r>
            <w:r>
              <w:t xml:space="preserve"> </w:t>
            </w:r>
            <w:r>
              <w:rPr>
                <w:spacing w:val="-1"/>
              </w:rPr>
              <w:t>faculty</w:t>
            </w:r>
            <w:r>
              <w:rPr>
                <w:spacing w:val="23"/>
              </w:rPr>
              <w:t xml:space="preserve"> </w:t>
            </w:r>
            <w:r>
              <w:rPr>
                <w:spacing w:val="-1"/>
              </w:rPr>
              <w:t>rank</w:t>
            </w:r>
          </w:p>
        </w:tc>
        <w:tc>
          <w:tcPr>
            <w:tcW w:w="2610" w:type="dxa"/>
            <w:vMerge/>
            <w:vAlign w:val="center"/>
          </w:tcPr>
          <w:p w14:paraId="1B3C2DF2" w14:textId="77777777" w:rsidR="00036136" w:rsidRPr="0060567A" w:rsidRDefault="00036136" w:rsidP="00DA42AC">
            <w:pPr>
              <w:rPr>
                <w:rFonts w:cstheme="minorHAnsi"/>
                <w:sz w:val="24"/>
                <w:szCs w:val="24"/>
              </w:rPr>
            </w:pPr>
          </w:p>
        </w:tc>
        <w:tc>
          <w:tcPr>
            <w:tcW w:w="2610" w:type="dxa"/>
            <w:vMerge/>
            <w:vAlign w:val="center"/>
          </w:tcPr>
          <w:p w14:paraId="6EBB5CAD" w14:textId="77777777" w:rsidR="00036136" w:rsidRPr="0060567A" w:rsidRDefault="00036136" w:rsidP="00DA42AC">
            <w:pPr>
              <w:rPr>
                <w:rFonts w:cstheme="minorHAnsi"/>
                <w:sz w:val="24"/>
                <w:szCs w:val="24"/>
              </w:rPr>
            </w:pPr>
          </w:p>
        </w:tc>
      </w:tr>
      <w:tr w:rsidR="00036136" w:rsidRPr="0060567A" w14:paraId="5FE24EA5" w14:textId="77777777" w:rsidTr="002E0834">
        <w:trPr>
          <w:trHeight w:val="432"/>
        </w:trPr>
        <w:tc>
          <w:tcPr>
            <w:tcW w:w="4765" w:type="dxa"/>
            <w:vAlign w:val="center"/>
          </w:tcPr>
          <w:p w14:paraId="24F8559C" w14:textId="5F2C8553" w:rsidR="00036136" w:rsidRPr="0060567A" w:rsidRDefault="00036136" w:rsidP="00DA42AC">
            <w:pPr>
              <w:pStyle w:val="BodyText"/>
              <w:kinsoku w:val="0"/>
              <w:overflowPunct w:val="0"/>
              <w:ind w:left="102" w:right="1205"/>
              <w:rPr>
                <w:rFonts w:cstheme="minorHAnsi"/>
                <w:spacing w:val="-1"/>
                <w:sz w:val="24"/>
                <w:szCs w:val="24"/>
              </w:rPr>
            </w:pPr>
            <w:r>
              <w:t xml:space="preserve">5.3 </w:t>
            </w:r>
            <w:r>
              <w:rPr>
                <w:spacing w:val="-1"/>
              </w:rPr>
              <w:t>Faculty</w:t>
            </w:r>
            <w:r>
              <w:t xml:space="preserve"> </w:t>
            </w:r>
            <w:r>
              <w:rPr>
                <w:spacing w:val="-1"/>
              </w:rPr>
              <w:t>scholarly</w:t>
            </w:r>
            <w:r>
              <w:rPr>
                <w:spacing w:val="22"/>
              </w:rPr>
              <w:t xml:space="preserve"> </w:t>
            </w:r>
            <w:r>
              <w:rPr>
                <w:spacing w:val="-1"/>
              </w:rPr>
              <w:t>activities faculty</w:t>
            </w:r>
            <w:r>
              <w:t xml:space="preserve"> </w:t>
            </w:r>
            <w:r>
              <w:rPr>
                <w:spacing w:val="-1"/>
              </w:rPr>
              <w:t>research</w:t>
            </w:r>
          </w:p>
        </w:tc>
        <w:tc>
          <w:tcPr>
            <w:tcW w:w="2610" w:type="dxa"/>
            <w:vMerge/>
            <w:vAlign w:val="center"/>
          </w:tcPr>
          <w:p w14:paraId="65F90E8C" w14:textId="77777777" w:rsidR="00036136" w:rsidRPr="0060567A" w:rsidRDefault="00036136" w:rsidP="00DA42AC">
            <w:pPr>
              <w:rPr>
                <w:rFonts w:cstheme="minorHAnsi"/>
                <w:sz w:val="24"/>
                <w:szCs w:val="24"/>
              </w:rPr>
            </w:pPr>
          </w:p>
        </w:tc>
        <w:tc>
          <w:tcPr>
            <w:tcW w:w="2610" w:type="dxa"/>
            <w:vMerge/>
            <w:vAlign w:val="center"/>
          </w:tcPr>
          <w:p w14:paraId="1EAFF8A3" w14:textId="77777777" w:rsidR="00036136" w:rsidRPr="0060567A" w:rsidRDefault="00036136" w:rsidP="00DA42AC">
            <w:pPr>
              <w:rPr>
                <w:rFonts w:cstheme="minorHAnsi"/>
                <w:sz w:val="24"/>
                <w:szCs w:val="24"/>
              </w:rPr>
            </w:pPr>
          </w:p>
        </w:tc>
      </w:tr>
      <w:tr w:rsidR="00036136" w:rsidRPr="0060567A" w14:paraId="098A4D52" w14:textId="77777777" w:rsidTr="002E0834">
        <w:trPr>
          <w:trHeight w:val="432"/>
        </w:trPr>
        <w:tc>
          <w:tcPr>
            <w:tcW w:w="4765" w:type="dxa"/>
            <w:vAlign w:val="center"/>
          </w:tcPr>
          <w:p w14:paraId="07EFEA15" w14:textId="4A03A448" w:rsidR="00036136" w:rsidRPr="0060567A" w:rsidRDefault="00036136" w:rsidP="00DA42AC">
            <w:pPr>
              <w:pStyle w:val="BodyText"/>
              <w:kinsoku w:val="0"/>
              <w:overflowPunct w:val="0"/>
              <w:ind w:left="102" w:right="1205"/>
              <w:rPr>
                <w:rFonts w:cstheme="minorHAnsi"/>
                <w:spacing w:val="-1"/>
                <w:sz w:val="24"/>
                <w:szCs w:val="24"/>
              </w:rPr>
            </w:pPr>
            <w:r>
              <w:rPr>
                <w:spacing w:val="-1"/>
              </w:rPr>
              <w:t>5.4</w:t>
            </w:r>
            <w:r>
              <w:t xml:space="preserve"> </w:t>
            </w:r>
            <w:r>
              <w:rPr>
                <w:spacing w:val="-1"/>
              </w:rPr>
              <w:t>Faculty</w:t>
            </w:r>
            <w:r>
              <w:t xml:space="preserve"> </w:t>
            </w:r>
            <w:r>
              <w:rPr>
                <w:spacing w:val="-1"/>
              </w:rPr>
              <w:t>service to the University</w:t>
            </w:r>
          </w:p>
        </w:tc>
        <w:tc>
          <w:tcPr>
            <w:tcW w:w="2610" w:type="dxa"/>
            <w:vMerge/>
            <w:vAlign w:val="center"/>
          </w:tcPr>
          <w:p w14:paraId="19F3EED0" w14:textId="77777777" w:rsidR="00036136" w:rsidRPr="0060567A" w:rsidRDefault="00036136" w:rsidP="00DA42AC">
            <w:pPr>
              <w:rPr>
                <w:rFonts w:cstheme="minorHAnsi"/>
                <w:sz w:val="24"/>
                <w:szCs w:val="24"/>
              </w:rPr>
            </w:pPr>
          </w:p>
        </w:tc>
        <w:tc>
          <w:tcPr>
            <w:tcW w:w="2610" w:type="dxa"/>
            <w:vMerge/>
            <w:vAlign w:val="center"/>
          </w:tcPr>
          <w:p w14:paraId="3E1D6A78" w14:textId="77777777" w:rsidR="00036136" w:rsidRPr="0060567A" w:rsidRDefault="00036136" w:rsidP="00DA42AC">
            <w:pPr>
              <w:rPr>
                <w:rFonts w:cstheme="minorHAnsi"/>
                <w:sz w:val="24"/>
                <w:szCs w:val="24"/>
              </w:rPr>
            </w:pPr>
          </w:p>
        </w:tc>
      </w:tr>
      <w:tr w:rsidR="00036136" w:rsidRPr="0060567A" w14:paraId="2201C682" w14:textId="77777777" w:rsidTr="002E0834">
        <w:trPr>
          <w:trHeight w:val="432"/>
        </w:trPr>
        <w:tc>
          <w:tcPr>
            <w:tcW w:w="4765" w:type="dxa"/>
            <w:vAlign w:val="center"/>
          </w:tcPr>
          <w:p w14:paraId="19C50075" w14:textId="55918678" w:rsidR="00036136" w:rsidRPr="0060567A" w:rsidRDefault="00036136" w:rsidP="00DA42AC">
            <w:pPr>
              <w:pStyle w:val="BodyText"/>
              <w:kinsoku w:val="0"/>
              <w:overflowPunct w:val="0"/>
              <w:ind w:left="102" w:right="1205"/>
              <w:rPr>
                <w:rFonts w:cstheme="minorHAnsi"/>
                <w:spacing w:val="-1"/>
                <w:sz w:val="24"/>
                <w:szCs w:val="24"/>
              </w:rPr>
            </w:pPr>
            <w:r>
              <w:rPr>
                <w:b/>
                <w:bCs/>
                <w:spacing w:val="-1"/>
              </w:rPr>
              <w:t>6.0</w:t>
            </w:r>
            <w:r>
              <w:rPr>
                <w:b/>
                <w:bCs/>
              </w:rPr>
              <w:t xml:space="preserve"> Student Engagement, </w:t>
            </w:r>
            <w:r>
              <w:rPr>
                <w:b/>
                <w:bCs/>
                <w:spacing w:val="-1"/>
              </w:rPr>
              <w:t>Outreach</w:t>
            </w:r>
            <w:r>
              <w:rPr>
                <w:b/>
                <w:bCs/>
              </w:rPr>
              <w:t xml:space="preserve"> </w:t>
            </w:r>
            <w:r>
              <w:rPr>
                <w:b/>
                <w:bCs/>
                <w:spacing w:val="-1"/>
              </w:rPr>
              <w:t>and</w:t>
            </w:r>
            <w:r>
              <w:rPr>
                <w:b/>
                <w:bCs/>
                <w:spacing w:val="22"/>
              </w:rPr>
              <w:t xml:space="preserve"> </w:t>
            </w:r>
            <w:r>
              <w:rPr>
                <w:b/>
                <w:bCs/>
              </w:rPr>
              <w:t>Recruitment</w:t>
            </w:r>
          </w:p>
        </w:tc>
        <w:tc>
          <w:tcPr>
            <w:tcW w:w="2610" w:type="dxa"/>
            <w:vMerge w:val="restart"/>
            <w:vAlign w:val="center"/>
          </w:tcPr>
          <w:p w14:paraId="35AF4ECA" w14:textId="49439664" w:rsidR="00036136" w:rsidRPr="0060567A" w:rsidRDefault="00036136" w:rsidP="00DA42AC">
            <w:pPr>
              <w:rPr>
                <w:rFonts w:cstheme="minorHAnsi"/>
                <w:sz w:val="24"/>
                <w:szCs w:val="24"/>
              </w:rPr>
            </w:pPr>
            <w:r>
              <w:rPr>
                <w:rFonts w:cstheme="minorHAnsi"/>
                <w:sz w:val="24"/>
                <w:szCs w:val="24"/>
              </w:rPr>
              <w:t>Criterion 1 (pp 9-23)</w:t>
            </w:r>
          </w:p>
        </w:tc>
        <w:tc>
          <w:tcPr>
            <w:tcW w:w="2610" w:type="dxa"/>
            <w:vMerge w:val="restart"/>
            <w:vAlign w:val="center"/>
          </w:tcPr>
          <w:p w14:paraId="216E5D66" w14:textId="127CD2B6" w:rsidR="00036136" w:rsidRPr="0060567A" w:rsidRDefault="00036136" w:rsidP="00DA42AC">
            <w:pPr>
              <w:rPr>
                <w:rFonts w:cstheme="minorHAnsi"/>
                <w:sz w:val="24"/>
                <w:szCs w:val="24"/>
              </w:rPr>
            </w:pPr>
            <w:r>
              <w:rPr>
                <w:rFonts w:cstheme="minorHAnsi"/>
                <w:sz w:val="24"/>
                <w:szCs w:val="24"/>
              </w:rPr>
              <w:t>See CSMS Program Review Self Study Report</w:t>
            </w:r>
          </w:p>
        </w:tc>
      </w:tr>
      <w:tr w:rsidR="00036136" w:rsidRPr="0060567A" w14:paraId="3C86BC95" w14:textId="77777777" w:rsidTr="002E0834">
        <w:trPr>
          <w:trHeight w:val="432"/>
        </w:trPr>
        <w:tc>
          <w:tcPr>
            <w:tcW w:w="4765" w:type="dxa"/>
            <w:vAlign w:val="center"/>
          </w:tcPr>
          <w:p w14:paraId="741BE8D8" w14:textId="4AE08BF9" w:rsidR="00036136" w:rsidRPr="0060567A" w:rsidRDefault="00036136" w:rsidP="00DA42AC">
            <w:pPr>
              <w:pStyle w:val="BodyText"/>
              <w:kinsoku w:val="0"/>
              <w:overflowPunct w:val="0"/>
              <w:ind w:left="102" w:right="1205"/>
              <w:rPr>
                <w:rFonts w:cstheme="minorHAnsi"/>
                <w:spacing w:val="-1"/>
                <w:sz w:val="24"/>
                <w:szCs w:val="24"/>
              </w:rPr>
            </w:pPr>
            <w:r w:rsidRPr="00765D70">
              <w:rPr>
                <w:rFonts w:eastAsiaTheme="minorEastAsia" w:cs="Arial"/>
                <w:spacing w:val="-1"/>
              </w:rPr>
              <w:t>6.1</w:t>
            </w:r>
            <w:r w:rsidRPr="00765D70">
              <w:rPr>
                <w:rFonts w:eastAsiaTheme="minorEastAsia" w:cs="Arial"/>
              </w:rPr>
              <w:t xml:space="preserve"> </w:t>
            </w:r>
            <w:r w:rsidRPr="00765D70">
              <w:rPr>
                <w:rFonts w:eastAsiaTheme="minorEastAsia" w:cs="Arial"/>
                <w:spacing w:val="-1"/>
              </w:rPr>
              <w:t>Description</w:t>
            </w:r>
            <w:r w:rsidRPr="00765D70">
              <w:rPr>
                <w:rFonts w:eastAsiaTheme="minorEastAsia" w:cs="Arial"/>
              </w:rPr>
              <w:t xml:space="preserve"> </w:t>
            </w:r>
            <w:r w:rsidRPr="00765D70">
              <w:rPr>
                <w:rFonts w:eastAsiaTheme="minorEastAsia" w:cs="Arial"/>
                <w:spacing w:val="-1"/>
              </w:rPr>
              <w:t>of</w:t>
            </w:r>
            <w:r w:rsidRPr="00765D70">
              <w:rPr>
                <w:rFonts w:eastAsiaTheme="minorEastAsia" w:cs="Arial"/>
                <w:spacing w:val="22"/>
              </w:rPr>
              <w:t xml:space="preserve"> </w:t>
            </w:r>
            <w:r w:rsidRPr="00765D70">
              <w:rPr>
                <w:rFonts w:eastAsiaTheme="minorEastAsia" w:cs="Arial"/>
                <w:spacing w:val="-1"/>
              </w:rPr>
              <w:t>activities</w:t>
            </w:r>
          </w:p>
        </w:tc>
        <w:tc>
          <w:tcPr>
            <w:tcW w:w="2610" w:type="dxa"/>
            <w:vMerge/>
            <w:vAlign w:val="center"/>
          </w:tcPr>
          <w:p w14:paraId="6DC09F53" w14:textId="77777777" w:rsidR="00036136" w:rsidRPr="0060567A" w:rsidRDefault="00036136" w:rsidP="00DA42AC">
            <w:pPr>
              <w:rPr>
                <w:rFonts w:cstheme="minorHAnsi"/>
                <w:sz w:val="24"/>
                <w:szCs w:val="24"/>
              </w:rPr>
            </w:pPr>
          </w:p>
        </w:tc>
        <w:tc>
          <w:tcPr>
            <w:tcW w:w="2610" w:type="dxa"/>
            <w:vMerge/>
            <w:vAlign w:val="center"/>
          </w:tcPr>
          <w:p w14:paraId="11AD32E9" w14:textId="77777777" w:rsidR="00036136" w:rsidRPr="0060567A" w:rsidRDefault="00036136" w:rsidP="00DA42AC">
            <w:pPr>
              <w:rPr>
                <w:rFonts w:cstheme="minorHAnsi"/>
                <w:sz w:val="24"/>
                <w:szCs w:val="24"/>
              </w:rPr>
            </w:pPr>
          </w:p>
        </w:tc>
      </w:tr>
      <w:tr w:rsidR="00036136" w:rsidRPr="0060567A" w14:paraId="43809A55" w14:textId="77777777" w:rsidTr="002E0834">
        <w:trPr>
          <w:trHeight w:val="432"/>
        </w:trPr>
        <w:tc>
          <w:tcPr>
            <w:tcW w:w="4765" w:type="dxa"/>
            <w:vAlign w:val="center"/>
          </w:tcPr>
          <w:p w14:paraId="17FD72DA" w14:textId="2366BC41" w:rsidR="00036136" w:rsidRPr="0060567A" w:rsidRDefault="00036136" w:rsidP="00DA42AC">
            <w:pPr>
              <w:pStyle w:val="BodyText"/>
              <w:kinsoku w:val="0"/>
              <w:overflowPunct w:val="0"/>
              <w:ind w:left="102" w:right="1205"/>
              <w:rPr>
                <w:rFonts w:cstheme="minorHAnsi"/>
                <w:spacing w:val="-1"/>
                <w:sz w:val="24"/>
                <w:szCs w:val="24"/>
              </w:rPr>
            </w:pPr>
            <w:r w:rsidRPr="00765D70">
              <w:rPr>
                <w:rFonts w:eastAsiaTheme="minorEastAsia" w:cs="Arial"/>
                <w:spacing w:val="-1"/>
              </w:rPr>
              <w:t>6.2</w:t>
            </w:r>
            <w:r w:rsidRPr="00765D70">
              <w:rPr>
                <w:rFonts w:eastAsiaTheme="minorEastAsia" w:cs="Arial"/>
              </w:rPr>
              <w:t xml:space="preserve"> </w:t>
            </w:r>
            <w:r w:rsidRPr="00765D70">
              <w:rPr>
                <w:rFonts w:eastAsiaTheme="minorEastAsia" w:cs="Arial"/>
                <w:spacing w:val="-1"/>
              </w:rPr>
              <w:t>Effectiveness</w:t>
            </w:r>
            <w:r w:rsidRPr="00765D70">
              <w:rPr>
                <w:rFonts w:eastAsiaTheme="minorEastAsia" w:cs="Arial"/>
              </w:rPr>
              <w:t xml:space="preserve"> </w:t>
            </w:r>
            <w:r w:rsidRPr="00765D70">
              <w:rPr>
                <w:rFonts w:eastAsiaTheme="minorEastAsia" w:cs="Arial"/>
                <w:spacing w:val="-1"/>
              </w:rPr>
              <w:t>of</w:t>
            </w:r>
            <w:r w:rsidRPr="00765D70">
              <w:rPr>
                <w:rFonts w:eastAsiaTheme="minorEastAsia" w:cs="Arial"/>
                <w:spacing w:val="22"/>
              </w:rPr>
              <w:t xml:space="preserve"> </w:t>
            </w:r>
            <w:r w:rsidRPr="00765D70">
              <w:rPr>
                <w:rFonts w:eastAsiaTheme="minorEastAsia" w:cs="Arial"/>
                <w:spacing w:val="-1"/>
              </w:rPr>
              <w:t>activities</w:t>
            </w:r>
          </w:p>
        </w:tc>
        <w:tc>
          <w:tcPr>
            <w:tcW w:w="2610" w:type="dxa"/>
            <w:vMerge/>
            <w:vAlign w:val="center"/>
          </w:tcPr>
          <w:p w14:paraId="712BDD0D" w14:textId="77777777" w:rsidR="00036136" w:rsidRPr="0060567A" w:rsidRDefault="00036136" w:rsidP="00DA42AC">
            <w:pPr>
              <w:rPr>
                <w:rFonts w:cstheme="minorHAnsi"/>
                <w:sz w:val="24"/>
                <w:szCs w:val="24"/>
              </w:rPr>
            </w:pPr>
          </w:p>
        </w:tc>
        <w:tc>
          <w:tcPr>
            <w:tcW w:w="2610" w:type="dxa"/>
            <w:vMerge/>
            <w:vAlign w:val="center"/>
          </w:tcPr>
          <w:p w14:paraId="3ACC1CFB" w14:textId="77777777" w:rsidR="00036136" w:rsidRPr="0060567A" w:rsidRDefault="00036136" w:rsidP="00DA42AC">
            <w:pPr>
              <w:rPr>
                <w:rFonts w:cstheme="minorHAnsi"/>
                <w:sz w:val="24"/>
                <w:szCs w:val="24"/>
              </w:rPr>
            </w:pPr>
          </w:p>
        </w:tc>
      </w:tr>
      <w:tr w:rsidR="00036136" w:rsidRPr="0060567A" w14:paraId="70CF39CA" w14:textId="77777777" w:rsidTr="002E0834">
        <w:trPr>
          <w:trHeight w:val="432"/>
        </w:trPr>
        <w:tc>
          <w:tcPr>
            <w:tcW w:w="4765" w:type="dxa"/>
            <w:vAlign w:val="center"/>
          </w:tcPr>
          <w:p w14:paraId="37AD7DDB" w14:textId="3750D990" w:rsidR="00036136" w:rsidRPr="0060567A" w:rsidRDefault="00036136" w:rsidP="00DA42AC">
            <w:pPr>
              <w:pStyle w:val="BodyText"/>
              <w:kinsoku w:val="0"/>
              <w:overflowPunct w:val="0"/>
              <w:ind w:left="102" w:right="1205"/>
              <w:rPr>
                <w:rFonts w:cstheme="minorHAnsi"/>
                <w:spacing w:val="-1"/>
                <w:sz w:val="24"/>
                <w:szCs w:val="24"/>
              </w:rPr>
            </w:pPr>
            <w:r w:rsidRPr="00765D70">
              <w:rPr>
                <w:rFonts w:eastAsiaTheme="minorEastAsia" w:cs="Arial"/>
                <w:b/>
                <w:bCs/>
                <w:spacing w:val="-1"/>
              </w:rPr>
              <w:t>7.0</w:t>
            </w:r>
            <w:r w:rsidRPr="00765D70">
              <w:rPr>
                <w:rFonts w:eastAsiaTheme="minorEastAsia" w:cs="Arial"/>
                <w:b/>
                <w:bCs/>
              </w:rPr>
              <w:t xml:space="preserve"> Program </w:t>
            </w:r>
            <w:r w:rsidRPr="00765D70">
              <w:rPr>
                <w:rFonts w:eastAsiaTheme="minorEastAsia" w:cs="Arial"/>
                <w:b/>
                <w:bCs/>
                <w:spacing w:val="-1"/>
              </w:rPr>
              <w:t>Recommendations</w:t>
            </w:r>
          </w:p>
        </w:tc>
        <w:tc>
          <w:tcPr>
            <w:tcW w:w="2610" w:type="dxa"/>
            <w:vAlign w:val="center"/>
          </w:tcPr>
          <w:p w14:paraId="15C1FF45" w14:textId="71F8D1C9" w:rsidR="00036136" w:rsidRPr="0060567A" w:rsidRDefault="00036136" w:rsidP="00DA42AC">
            <w:pPr>
              <w:rPr>
                <w:rFonts w:cstheme="minorHAnsi"/>
                <w:sz w:val="24"/>
                <w:szCs w:val="24"/>
              </w:rPr>
            </w:pPr>
          </w:p>
        </w:tc>
        <w:tc>
          <w:tcPr>
            <w:tcW w:w="2610" w:type="dxa"/>
            <w:vMerge w:val="restart"/>
            <w:vAlign w:val="center"/>
          </w:tcPr>
          <w:p w14:paraId="4E6AC332" w14:textId="183251BF" w:rsidR="00036136" w:rsidRPr="0060567A" w:rsidRDefault="00036136" w:rsidP="00DA42AC">
            <w:pPr>
              <w:rPr>
                <w:rFonts w:cstheme="minorHAnsi"/>
                <w:sz w:val="24"/>
                <w:szCs w:val="24"/>
              </w:rPr>
            </w:pPr>
            <w:r>
              <w:rPr>
                <w:rFonts w:cstheme="minorHAnsi"/>
                <w:sz w:val="24"/>
                <w:szCs w:val="24"/>
              </w:rPr>
              <w:t>See CSMS Program Review Self Study Report</w:t>
            </w:r>
          </w:p>
        </w:tc>
      </w:tr>
      <w:tr w:rsidR="00036136" w:rsidRPr="0060567A" w14:paraId="25090E95" w14:textId="77777777" w:rsidTr="002E0834">
        <w:trPr>
          <w:trHeight w:val="432"/>
        </w:trPr>
        <w:tc>
          <w:tcPr>
            <w:tcW w:w="4765" w:type="dxa"/>
            <w:vAlign w:val="center"/>
          </w:tcPr>
          <w:p w14:paraId="58E8F869" w14:textId="226BEE32" w:rsidR="00036136" w:rsidRPr="0060567A" w:rsidRDefault="00036136" w:rsidP="00DA42AC">
            <w:pPr>
              <w:pStyle w:val="BodyText"/>
              <w:kinsoku w:val="0"/>
              <w:overflowPunct w:val="0"/>
              <w:ind w:left="102" w:right="1205"/>
              <w:rPr>
                <w:rFonts w:cstheme="minorHAnsi"/>
                <w:spacing w:val="-1"/>
                <w:sz w:val="24"/>
                <w:szCs w:val="24"/>
              </w:rPr>
            </w:pPr>
            <w:r w:rsidRPr="00765D70">
              <w:rPr>
                <w:rFonts w:eastAsiaTheme="minorEastAsia" w:cs="Arial"/>
                <w:b/>
                <w:spacing w:val="-1"/>
              </w:rPr>
              <w:t>Five Year Plan</w:t>
            </w:r>
            <w:r>
              <w:rPr>
                <w:rFonts w:eastAsiaTheme="minorEastAsia" w:cs="Arial"/>
                <w:b/>
                <w:spacing w:val="-1"/>
              </w:rPr>
              <w:t xml:space="preserve"> </w:t>
            </w:r>
          </w:p>
        </w:tc>
        <w:tc>
          <w:tcPr>
            <w:tcW w:w="2610" w:type="dxa"/>
            <w:vAlign w:val="center"/>
          </w:tcPr>
          <w:p w14:paraId="7C8EC210" w14:textId="467534EA" w:rsidR="00036136" w:rsidRPr="0060567A" w:rsidRDefault="00036136" w:rsidP="00DA42AC">
            <w:pPr>
              <w:rPr>
                <w:rFonts w:cstheme="minorHAnsi"/>
                <w:sz w:val="24"/>
                <w:szCs w:val="24"/>
              </w:rPr>
            </w:pPr>
            <w:r>
              <w:rPr>
                <w:rFonts w:cstheme="minorHAnsi"/>
                <w:sz w:val="24"/>
                <w:szCs w:val="24"/>
              </w:rPr>
              <w:t>Criterion 8 (pp 131-135)</w:t>
            </w:r>
          </w:p>
        </w:tc>
        <w:tc>
          <w:tcPr>
            <w:tcW w:w="2610" w:type="dxa"/>
            <w:vMerge/>
            <w:vAlign w:val="center"/>
          </w:tcPr>
          <w:p w14:paraId="0BB7CB90" w14:textId="77777777" w:rsidR="00036136" w:rsidRPr="0060567A" w:rsidRDefault="00036136" w:rsidP="00DA42AC">
            <w:pPr>
              <w:rPr>
                <w:rFonts w:cstheme="minorHAnsi"/>
                <w:sz w:val="24"/>
                <w:szCs w:val="24"/>
              </w:rPr>
            </w:pPr>
          </w:p>
        </w:tc>
      </w:tr>
      <w:tr w:rsidR="00666000" w:rsidRPr="0060567A" w14:paraId="5E059DFC" w14:textId="77777777" w:rsidTr="002E0834">
        <w:trPr>
          <w:trHeight w:val="432"/>
        </w:trPr>
        <w:tc>
          <w:tcPr>
            <w:tcW w:w="4765" w:type="dxa"/>
            <w:vAlign w:val="center"/>
          </w:tcPr>
          <w:p w14:paraId="6781379A" w14:textId="17812D63" w:rsidR="00666000" w:rsidRPr="0060567A" w:rsidRDefault="00666000" w:rsidP="00DA42AC">
            <w:pPr>
              <w:pStyle w:val="BodyText"/>
              <w:kinsoku w:val="0"/>
              <w:overflowPunct w:val="0"/>
              <w:ind w:left="102" w:right="1205"/>
              <w:rPr>
                <w:rFonts w:cstheme="minorHAnsi"/>
                <w:spacing w:val="-1"/>
                <w:sz w:val="24"/>
                <w:szCs w:val="24"/>
              </w:rPr>
            </w:pPr>
            <w:r w:rsidRPr="00765D70">
              <w:rPr>
                <w:rFonts w:eastAsiaTheme="minorEastAsia" w:cs="Arial"/>
                <w:spacing w:val="-1"/>
              </w:rPr>
              <w:t>Appendix</w:t>
            </w:r>
            <w:r w:rsidRPr="00765D70">
              <w:rPr>
                <w:rFonts w:eastAsiaTheme="minorEastAsia" w:cs="Arial"/>
              </w:rPr>
              <w:t xml:space="preserve"> A</w:t>
            </w:r>
            <w:r>
              <w:rPr>
                <w:rFonts w:eastAsiaTheme="minorEastAsia" w:cs="Arial"/>
              </w:rPr>
              <w:t>:</w:t>
            </w:r>
            <w:r>
              <w:t xml:space="preserve"> </w:t>
            </w:r>
            <w:r w:rsidRPr="00765D70">
              <w:rPr>
                <w:rFonts w:eastAsiaTheme="minorEastAsia" w:cs="Arial"/>
              </w:rPr>
              <w:t>Report from Previous Program Review</w:t>
            </w:r>
          </w:p>
        </w:tc>
        <w:tc>
          <w:tcPr>
            <w:tcW w:w="2610" w:type="dxa"/>
            <w:vAlign w:val="center"/>
          </w:tcPr>
          <w:p w14:paraId="633F081A" w14:textId="44A5ACF2" w:rsidR="00666000" w:rsidRPr="0060567A" w:rsidRDefault="004746F7" w:rsidP="00DA42AC">
            <w:pPr>
              <w:rPr>
                <w:rFonts w:cstheme="minorHAnsi"/>
                <w:sz w:val="24"/>
                <w:szCs w:val="24"/>
              </w:rPr>
            </w:pPr>
            <w:r w:rsidRPr="007151F0">
              <w:rPr>
                <w:rFonts w:cstheme="minorHAnsi"/>
                <w:sz w:val="24"/>
                <w:szCs w:val="24"/>
              </w:rPr>
              <w:t>BACKGROUND INFORMATION</w:t>
            </w:r>
            <w:r>
              <w:rPr>
                <w:rFonts w:cstheme="minorHAnsi"/>
                <w:sz w:val="24"/>
                <w:szCs w:val="24"/>
              </w:rPr>
              <w:t xml:space="preserve"> (pp 8)</w:t>
            </w:r>
          </w:p>
        </w:tc>
        <w:tc>
          <w:tcPr>
            <w:tcW w:w="2610" w:type="dxa"/>
            <w:vAlign w:val="center"/>
          </w:tcPr>
          <w:p w14:paraId="0426C2A3" w14:textId="77777777" w:rsidR="00666000" w:rsidRPr="0060567A" w:rsidRDefault="00666000" w:rsidP="00DA42AC">
            <w:pPr>
              <w:rPr>
                <w:rFonts w:cstheme="minorHAnsi"/>
                <w:sz w:val="24"/>
                <w:szCs w:val="24"/>
              </w:rPr>
            </w:pPr>
          </w:p>
        </w:tc>
      </w:tr>
      <w:tr w:rsidR="009D264B" w:rsidRPr="0060567A" w14:paraId="0E69D471" w14:textId="77777777" w:rsidTr="002E0834">
        <w:trPr>
          <w:trHeight w:val="432"/>
        </w:trPr>
        <w:tc>
          <w:tcPr>
            <w:tcW w:w="4765" w:type="dxa"/>
            <w:vAlign w:val="center"/>
          </w:tcPr>
          <w:p w14:paraId="188AC449" w14:textId="51B6F21A" w:rsidR="009D264B" w:rsidRPr="0060567A" w:rsidRDefault="009D264B" w:rsidP="00DA42AC">
            <w:pPr>
              <w:pStyle w:val="BodyText"/>
              <w:kinsoku w:val="0"/>
              <w:overflowPunct w:val="0"/>
              <w:ind w:left="102" w:right="1205"/>
              <w:rPr>
                <w:rFonts w:cstheme="minorHAnsi"/>
                <w:spacing w:val="-1"/>
                <w:sz w:val="24"/>
                <w:szCs w:val="24"/>
              </w:rPr>
            </w:pPr>
            <w:r w:rsidRPr="00765D70">
              <w:rPr>
                <w:rFonts w:eastAsiaTheme="minorEastAsia" w:cs="Arial"/>
                <w:spacing w:val="-1"/>
              </w:rPr>
              <w:t>Appendix</w:t>
            </w:r>
            <w:r w:rsidRPr="00765D70">
              <w:rPr>
                <w:rFonts w:eastAsiaTheme="minorEastAsia" w:cs="Arial"/>
              </w:rPr>
              <w:t xml:space="preserve"> B</w:t>
            </w:r>
            <w:r>
              <w:rPr>
                <w:rFonts w:eastAsiaTheme="minorEastAsia" w:cs="Arial"/>
              </w:rPr>
              <w:t>:</w:t>
            </w:r>
            <w:r w:rsidRPr="00765D70">
              <w:rPr>
                <w:noProof/>
              </w:rPr>
              <w:t xml:space="preserve"> Students in the Major</w:t>
            </w:r>
          </w:p>
        </w:tc>
        <w:tc>
          <w:tcPr>
            <w:tcW w:w="2610" w:type="dxa"/>
            <w:vMerge w:val="restart"/>
            <w:vAlign w:val="center"/>
          </w:tcPr>
          <w:p w14:paraId="1E98E20A" w14:textId="75073814" w:rsidR="009D264B" w:rsidRPr="0060567A" w:rsidRDefault="009D264B" w:rsidP="00DA42AC">
            <w:pPr>
              <w:spacing w:before="240"/>
              <w:rPr>
                <w:rFonts w:cstheme="minorHAnsi"/>
                <w:sz w:val="24"/>
                <w:szCs w:val="24"/>
              </w:rPr>
            </w:pPr>
            <w:r>
              <w:rPr>
                <w:rFonts w:cstheme="minorHAnsi"/>
                <w:sz w:val="24"/>
                <w:szCs w:val="24"/>
              </w:rPr>
              <w:t>Appendix D (pp.290)</w:t>
            </w:r>
          </w:p>
        </w:tc>
        <w:tc>
          <w:tcPr>
            <w:tcW w:w="2610" w:type="dxa"/>
            <w:vMerge w:val="restart"/>
            <w:vAlign w:val="center"/>
          </w:tcPr>
          <w:p w14:paraId="6A2451FA" w14:textId="25ED5294" w:rsidR="009D264B" w:rsidRPr="0060567A" w:rsidRDefault="009D264B" w:rsidP="00DA42AC">
            <w:pPr>
              <w:rPr>
                <w:rFonts w:cstheme="minorHAnsi"/>
                <w:sz w:val="24"/>
                <w:szCs w:val="24"/>
              </w:rPr>
            </w:pPr>
            <w:r>
              <w:rPr>
                <w:rFonts w:cstheme="minorHAnsi"/>
                <w:sz w:val="24"/>
                <w:szCs w:val="24"/>
              </w:rPr>
              <w:t>See CSMS Program Review Self Study Report</w:t>
            </w:r>
          </w:p>
        </w:tc>
      </w:tr>
      <w:tr w:rsidR="009D264B" w:rsidRPr="0060567A" w14:paraId="3096E4D9" w14:textId="77777777" w:rsidTr="002E0834">
        <w:trPr>
          <w:trHeight w:val="432"/>
        </w:trPr>
        <w:tc>
          <w:tcPr>
            <w:tcW w:w="4765" w:type="dxa"/>
            <w:vAlign w:val="center"/>
          </w:tcPr>
          <w:p w14:paraId="0D07A6C1" w14:textId="72729FB1" w:rsidR="009D264B" w:rsidRPr="0060567A" w:rsidRDefault="009D264B" w:rsidP="00DA42AC">
            <w:pPr>
              <w:pStyle w:val="BodyText"/>
              <w:kinsoku w:val="0"/>
              <w:overflowPunct w:val="0"/>
              <w:ind w:left="102" w:right="1205"/>
              <w:rPr>
                <w:rFonts w:cstheme="minorHAnsi"/>
                <w:spacing w:val="-1"/>
                <w:sz w:val="24"/>
                <w:szCs w:val="24"/>
              </w:rPr>
            </w:pPr>
            <w:r w:rsidRPr="00765D70">
              <w:rPr>
                <w:rFonts w:eastAsiaTheme="minorEastAsia" w:cs="Arial"/>
                <w:spacing w:val="-1"/>
              </w:rPr>
              <w:t>Appendix</w:t>
            </w:r>
            <w:r w:rsidRPr="0049648B">
              <w:rPr>
                <w:rFonts w:eastAsiaTheme="minorEastAsia" w:cs="Arial"/>
                <w:spacing w:val="-1"/>
              </w:rPr>
              <w:t xml:space="preserve"> C: Graduation and Persistence Rates</w:t>
            </w:r>
          </w:p>
        </w:tc>
        <w:tc>
          <w:tcPr>
            <w:tcW w:w="2610" w:type="dxa"/>
            <w:vMerge/>
            <w:vAlign w:val="center"/>
          </w:tcPr>
          <w:p w14:paraId="7994FA53" w14:textId="77777777" w:rsidR="009D264B" w:rsidRPr="0060567A" w:rsidRDefault="009D264B" w:rsidP="00DA42AC">
            <w:pPr>
              <w:rPr>
                <w:rFonts w:cstheme="minorHAnsi"/>
                <w:sz w:val="24"/>
                <w:szCs w:val="24"/>
              </w:rPr>
            </w:pPr>
          </w:p>
        </w:tc>
        <w:tc>
          <w:tcPr>
            <w:tcW w:w="2610" w:type="dxa"/>
            <w:vMerge/>
            <w:vAlign w:val="center"/>
          </w:tcPr>
          <w:p w14:paraId="6354358A" w14:textId="77777777" w:rsidR="009D264B" w:rsidRPr="0060567A" w:rsidRDefault="009D264B" w:rsidP="00DA42AC">
            <w:pPr>
              <w:rPr>
                <w:rFonts w:cstheme="minorHAnsi"/>
                <w:sz w:val="24"/>
                <w:szCs w:val="24"/>
              </w:rPr>
            </w:pPr>
          </w:p>
        </w:tc>
      </w:tr>
      <w:tr w:rsidR="009D264B" w:rsidRPr="0060567A" w14:paraId="0BA38641" w14:textId="77777777" w:rsidTr="002E0834">
        <w:trPr>
          <w:trHeight w:val="432"/>
        </w:trPr>
        <w:tc>
          <w:tcPr>
            <w:tcW w:w="4765" w:type="dxa"/>
            <w:vAlign w:val="center"/>
          </w:tcPr>
          <w:p w14:paraId="27D61A05" w14:textId="326537BF" w:rsidR="009D264B" w:rsidRPr="0060567A" w:rsidRDefault="009D264B" w:rsidP="00DA42AC">
            <w:pPr>
              <w:pStyle w:val="BodyText"/>
              <w:kinsoku w:val="0"/>
              <w:overflowPunct w:val="0"/>
              <w:ind w:left="102" w:right="1205"/>
              <w:rPr>
                <w:rFonts w:cstheme="minorHAnsi"/>
                <w:spacing w:val="-1"/>
                <w:sz w:val="24"/>
                <w:szCs w:val="24"/>
              </w:rPr>
            </w:pPr>
            <w:r w:rsidRPr="00765D70">
              <w:rPr>
                <w:rFonts w:eastAsiaTheme="minorEastAsia" w:cs="Arial"/>
                <w:spacing w:val="-1"/>
              </w:rPr>
              <w:t>Appendix</w:t>
            </w:r>
            <w:r w:rsidRPr="0049648B">
              <w:rPr>
                <w:rFonts w:eastAsiaTheme="minorEastAsia" w:cs="Arial"/>
                <w:spacing w:val="-1"/>
              </w:rPr>
              <w:t xml:space="preserve"> D: Faculty Utilization</w:t>
            </w:r>
          </w:p>
        </w:tc>
        <w:tc>
          <w:tcPr>
            <w:tcW w:w="2610" w:type="dxa"/>
            <w:vAlign w:val="center"/>
          </w:tcPr>
          <w:p w14:paraId="5BB10CB4" w14:textId="420C4F4C" w:rsidR="009D264B" w:rsidRPr="0060567A" w:rsidRDefault="009D264B" w:rsidP="00DA42AC">
            <w:pPr>
              <w:rPr>
                <w:rFonts w:cstheme="minorHAnsi"/>
                <w:sz w:val="24"/>
                <w:szCs w:val="24"/>
              </w:rPr>
            </w:pPr>
            <w:r>
              <w:rPr>
                <w:rFonts w:cstheme="minorHAnsi"/>
                <w:sz w:val="24"/>
                <w:szCs w:val="24"/>
              </w:rPr>
              <w:t>Appendix D (pp.294)</w:t>
            </w:r>
          </w:p>
        </w:tc>
        <w:tc>
          <w:tcPr>
            <w:tcW w:w="2610" w:type="dxa"/>
            <w:vMerge/>
            <w:vAlign w:val="center"/>
          </w:tcPr>
          <w:p w14:paraId="32413BE5" w14:textId="77777777" w:rsidR="009D264B" w:rsidRPr="0060567A" w:rsidRDefault="009D264B" w:rsidP="00DA42AC">
            <w:pPr>
              <w:rPr>
                <w:rFonts w:cstheme="minorHAnsi"/>
                <w:sz w:val="24"/>
                <w:szCs w:val="24"/>
              </w:rPr>
            </w:pPr>
          </w:p>
        </w:tc>
      </w:tr>
      <w:tr w:rsidR="00666000" w:rsidRPr="0060567A" w14:paraId="23002DD1" w14:textId="77777777" w:rsidTr="002E0834">
        <w:trPr>
          <w:trHeight w:val="432"/>
        </w:trPr>
        <w:tc>
          <w:tcPr>
            <w:tcW w:w="4765" w:type="dxa"/>
            <w:vAlign w:val="center"/>
          </w:tcPr>
          <w:p w14:paraId="70186A55" w14:textId="77777777" w:rsidR="00666000" w:rsidRPr="0049648B" w:rsidRDefault="00666000" w:rsidP="00DA42AC">
            <w:pPr>
              <w:widowControl w:val="0"/>
              <w:kinsoku w:val="0"/>
              <w:overflowPunct w:val="0"/>
              <w:autoSpaceDE w:val="0"/>
              <w:autoSpaceDN w:val="0"/>
              <w:adjustRightInd w:val="0"/>
              <w:spacing w:line="272" w:lineRule="exact"/>
              <w:ind w:left="102"/>
              <w:rPr>
                <w:rFonts w:eastAsiaTheme="minorEastAsia" w:cs="Arial"/>
                <w:spacing w:val="-1"/>
              </w:rPr>
            </w:pPr>
            <w:r w:rsidRPr="00765D70">
              <w:rPr>
                <w:rFonts w:eastAsiaTheme="minorEastAsia" w:cs="Arial"/>
                <w:spacing w:val="-1"/>
              </w:rPr>
              <w:t>Appendix</w:t>
            </w:r>
            <w:r w:rsidRPr="0049648B">
              <w:rPr>
                <w:rFonts w:eastAsiaTheme="minorEastAsia" w:cs="Arial"/>
                <w:spacing w:val="-1"/>
              </w:rPr>
              <w:t xml:space="preserve"> E: Catalog Description of Each Program</w:t>
            </w:r>
          </w:p>
          <w:p w14:paraId="1B6218B9" w14:textId="77777777" w:rsidR="00666000" w:rsidRPr="0060567A" w:rsidRDefault="00666000" w:rsidP="00DA42AC">
            <w:pPr>
              <w:pStyle w:val="BodyText"/>
              <w:kinsoku w:val="0"/>
              <w:overflowPunct w:val="0"/>
              <w:ind w:left="102" w:right="1205"/>
              <w:rPr>
                <w:rFonts w:cstheme="minorHAnsi"/>
                <w:spacing w:val="-1"/>
                <w:sz w:val="24"/>
                <w:szCs w:val="24"/>
              </w:rPr>
            </w:pPr>
          </w:p>
        </w:tc>
        <w:tc>
          <w:tcPr>
            <w:tcW w:w="2610" w:type="dxa"/>
            <w:vAlign w:val="center"/>
          </w:tcPr>
          <w:p w14:paraId="1D5B3206" w14:textId="56DA17C1" w:rsidR="00666000" w:rsidRPr="0060567A" w:rsidRDefault="004746F7" w:rsidP="00DA42AC">
            <w:pPr>
              <w:rPr>
                <w:rFonts w:cstheme="minorHAnsi"/>
                <w:sz w:val="24"/>
                <w:szCs w:val="24"/>
              </w:rPr>
            </w:pPr>
            <w:r>
              <w:rPr>
                <w:rFonts w:cstheme="minorHAnsi"/>
                <w:sz w:val="24"/>
                <w:szCs w:val="24"/>
              </w:rPr>
              <w:t>Criterion 5 (pp96-104)</w:t>
            </w:r>
          </w:p>
        </w:tc>
        <w:tc>
          <w:tcPr>
            <w:tcW w:w="2610" w:type="dxa"/>
            <w:vAlign w:val="center"/>
          </w:tcPr>
          <w:p w14:paraId="4E9AC83A" w14:textId="77777777" w:rsidR="00666000" w:rsidRPr="0060567A" w:rsidRDefault="00666000" w:rsidP="00DA42AC">
            <w:pPr>
              <w:rPr>
                <w:rFonts w:cstheme="minorHAnsi"/>
                <w:sz w:val="24"/>
                <w:szCs w:val="24"/>
              </w:rPr>
            </w:pPr>
          </w:p>
        </w:tc>
      </w:tr>
      <w:tr w:rsidR="00666000" w:rsidRPr="0060567A" w14:paraId="2EE068D5" w14:textId="77777777" w:rsidTr="002E0834">
        <w:trPr>
          <w:trHeight w:val="432"/>
        </w:trPr>
        <w:tc>
          <w:tcPr>
            <w:tcW w:w="4765" w:type="dxa"/>
            <w:vAlign w:val="center"/>
          </w:tcPr>
          <w:p w14:paraId="58EA6F1C" w14:textId="73B437CF" w:rsidR="00666000" w:rsidRPr="0060567A" w:rsidRDefault="00666000" w:rsidP="00DA42AC">
            <w:pPr>
              <w:pStyle w:val="BodyText"/>
              <w:kinsoku w:val="0"/>
              <w:overflowPunct w:val="0"/>
              <w:ind w:left="102" w:right="1205"/>
              <w:rPr>
                <w:rFonts w:cstheme="minorHAnsi"/>
                <w:spacing w:val="-1"/>
                <w:sz w:val="24"/>
                <w:szCs w:val="24"/>
              </w:rPr>
            </w:pPr>
            <w:r w:rsidRPr="00765D70">
              <w:rPr>
                <w:rFonts w:eastAsiaTheme="minorEastAsia" w:cs="Arial"/>
                <w:spacing w:val="-1"/>
              </w:rPr>
              <w:t>Appendix</w:t>
            </w:r>
            <w:r w:rsidRPr="0049648B">
              <w:rPr>
                <w:rFonts w:eastAsiaTheme="minorEastAsia" w:cs="Arial"/>
                <w:spacing w:val="-1"/>
              </w:rPr>
              <w:t xml:space="preserve"> F: GE Assessment</w:t>
            </w:r>
          </w:p>
        </w:tc>
        <w:tc>
          <w:tcPr>
            <w:tcW w:w="2610" w:type="dxa"/>
            <w:vAlign w:val="center"/>
          </w:tcPr>
          <w:p w14:paraId="34B56A40" w14:textId="394D9A8E" w:rsidR="00666000" w:rsidRPr="0060567A" w:rsidRDefault="004746F7" w:rsidP="00DA42AC">
            <w:pPr>
              <w:rPr>
                <w:rFonts w:cstheme="minorHAnsi"/>
                <w:sz w:val="24"/>
                <w:szCs w:val="24"/>
              </w:rPr>
            </w:pPr>
            <w:r>
              <w:rPr>
                <w:rFonts w:cstheme="minorHAnsi"/>
                <w:sz w:val="24"/>
                <w:szCs w:val="24"/>
              </w:rPr>
              <w:t>N/A</w:t>
            </w:r>
          </w:p>
        </w:tc>
        <w:tc>
          <w:tcPr>
            <w:tcW w:w="2610" w:type="dxa"/>
            <w:vAlign w:val="center"/>
          </w:tcPr>
          <w:p w14:paraId="2EB9F45D" w14:textId="77777777" w:rsidR="00666000" w:rsidRPr="0060567A" w:rsidRDefault="00666000" w:rsidP="00DA42AC">
            <w:pPr>
              <w:rPr>
                <w:rFonts w:cstheme="minorHAnsi"/>
                <w:sz w:val="24"/>
                <w:szCs w:val="24"/>
              </w:rPr>
            </w:pPr>
          </w:p>
        </w:tc>
      </w:tr>
      <w:tr w:rsidR="00666000" w:rsidRPr="0060567A" w14:paraId="0D763695" w14:textId="77777777" w:rsidTr="002E0834">
        <w:trPr>
          <w:trHeight w:val="432"/>
        </w:trPr>
        <w:tc>
          <w:tcPr>
            <w:tcW w:w="4765" w:type="dxa"/>
            <w:vAlign w:val="center"/>
          </w:tcPr>
          <w:p w14:paraId="72226D12" w14:textId="63CE06FE" w:rsidR="00666000" w:rsidRPr="0060567A" w:rsidRDefault="00666000" w:rsidP="00DA42AC">
            <w:pPr>
              <w:pStyle w:val="BodyText"/>
              <w:kinsoku w:val="0"/>
              <w:overflowPunct w:val="0"/>
              <w:ind w:left="102" w:right="1205"/>
              <w:rPr>
                <w:rFonts w:cstheme="minorHAnsi"/>
                <w:spacing w:val="-1"/>
                <w:sz w:val="24"/>
                <w:szCs w:val="24"/>
              </w:rPr>
            </w:pPr>
            <w:r w:rsidRPr="00765D70">
              <w:rPr>
                <w:rFonts w:eastAsiaTheme="minorEastAsia" w:cs="Arial"/>
                <w:spacing w:val="-1"/>
              </w:rPr>
              <w:lastRenderedPageBreak/>
              <w:t>Appendix</w:t>
            </w:r>
            <w:r w:rsidRPr="0049648B">
              <w:rPr>
                <w:rFonts w:eastAsiaTheme="minorEastAsia" w:cs="Arial"/>
                <w:spacing w:val="-1"/>
              </w:rPr>
              <w:t xml:space="preserve"> G: Masters Theses, Projects and Dissertation</w:t>
            </w:r>
            <w:r>
              <w:rPr>
                <w:rFonts w:eastAsiaTheme="minorEastAsia" w:cs="Arial"/>
                <w:spacing w:val="-1"/>
              </w:rPr>
              <w:t>s</w:t>
            </w:r>
          </w:p>
        </w:tc>
        <w:tc>
          <w:tcPr>
            <w:tcW w:w="2610" w:type="dxa"/>
            <w:vAlign w:val="center"/>
          </w:tcPr>
          <w:p w14:paraId="2DBF467F" w14:textId="105BC70D" w:rsidR="00666000" w:rsidRPr="0060567A" w:rsidRDefault="004746F7" w:rsidP="00DA42AC">
            <w:pPr>
              <w:rPr>
                <w:rFonts w:cstheme="minorHAnsi"/>
                <w:sz w:val="24"/>
                <w:szCs w:val="24"/>
              </w:rPr>
            </w:pPr>
            <w:r>
              <w:rPr>
                <w:rFonts w:cstheme="minorHAnsi"/>
                <w:sz w:val="24"/>
                <w:szCs w:val="24"/>
              </w:rPr>
              <w:t>N/A</w:t>
            </w:r>
          </w:p>
        </w:tc>
        <w:tc>
          <w:tcPr>
            <w:tcW w:w="2610" w:type="dxa"/>
            <w:vAlign w:val="center"/>
          </w:tcPr>
          <w:p w14:paraId="1E0052D3" w14:textId="77777777" w:rsidR="00666000" w:rsidRPr="0060567A" w:rsidRDefault="00666000" w:rsidP="00DA42AC">
            <w:pPr>
              <w:rPr>
                <w:rFonts w:cstheme="minorHAnsi"/>
                <w:sz w:val="24"/>
                <w:szCs w:val="24"/>
              </w:rPr>
            </w:pPr>
          </w:p>
        </w:tc>
      </w:tr>
      <w:tr w:rsidR="00666000" w:rsidRPr="0060567A" w14:paraId="737B85E4" w14:textId="77777777" w:rsidTr="002E0834">
        <w:trPr>
          <w:trHeight w:val="432"/>
        </w:trPr>
        <w:tc>
          <w:tcPr>
            <w:tcW w:w="4765" w:type="dxa"/>
            <w:vAlign w:val="center"/>
          </w:tcPr>
          <w:p w14:paraId="0B18A203" w14:textId="71EF35C8" w:rsidR="00666000" w:rsidRPr="0060567A" w:rsidRDefault="00666000" w:rsidP="00DA42AC">
            <w:pPr>
              <w:pStyle w:val="BodyText"/>
              <w:kinsoku w:val="0"/>
              <w:overflowPunct w:val="0"/>
              <w:ind w:left="102" w:right="1205"/>
              <w:rPr>
                <w:rFonts w:cstheme="minorHAnsi"/>
                <w:spacing w:val="-1"/>
                <w:sz w:val="24"/>
                <w:szCs w:val="24"/>
              </w:rPr>
            </w:pPr>
            <w:r w:rsidRPr="00765D70">
              <w:rPr>
                <w:rFonts w:eastAsiaTheme="minorEastAsia" w:cs="Arial"/>
                <w:spacing w:val="-1"/>
              </w:rPr>
              <w:t>Appendix</w:t>
            </w:r>
            <w:r w:rsidRPr="0049648B">
              <w:rPr>
                <w:rFonts w:eastAsiaTheme="minorEastAsia" w:cs="Arial"/>
                <w:spacing w:val="-1"/>
              </w:rPr>
              <w:t xml:space="preserve"> H: Curriculum Map for Each Academic Degree Program</w:t>
            </w:r>
          </w:p>
        </w:tc>
        <w:tc>
          <w:tcPr>
            <w:tcW w:w="2610" w:type="dxa"/>
            <w:vAlign w:val="center"/>
          </w:tcPr>
          <w:p w14:paraId="4B0C0330" w14:textId="0E636D9B" w:rsidR="00666000" w:rsidRPr="0060567A" w:rsidRDefault="004746F7" w:rsidP="00DA42AC">
            <w:pPr>
              <w:rPr>
                <w:rFonts w:cstheme="minorHAnsi"/>
                <w:sz w:val="24"/>
                <w:szCs w:val="24"/>
              </w:rPr>
            </w:pPr>
            <w:r>
              <w:rPr>
                <w:rFonts w:cstheme="minorHAnsi"/>
                <w:sz w:val="24"/>
                <w:szCs w:val="24"/>
              </w:rPr>
              <w:t>Criterion 4 (pp 51)</w:t>
            </w:r>
          </w:p>
        </w:tc>
        <w:tc>
          <w:tcPr>
            <w:tcW w:w="2610" w:type="dxa"/>
            <w:vAlign w:val="center"/>
          </w:tcPr>
          <w:p w14:paraId="26E327D3" w14:textId="77777777" w:rsidR="00666000" w:rsidRPr="0060567A" w:rsidRDefault="00666000" w:rsidP="00DA42AC">
            <w:pPr>
              <w:rPr>
                <w:rFonts w:cstheme="minorHAnsi"/>
                <w:sz w:val="24"/>
                <w:szCs w:val="24"/>
              </w:rPr>
            </w:pPr>
          </w:p>
        </w:tc>
      </w:tr>
      <w:tr w:rsidR="00666000" w:rsidRPr="0060567A" w14:paraId="59E695B3" w14:textId="77777777" w:rsidTr="002E0834">
        <w:trPr>
          <w:trHeight w:val="432"/>
        </w:trPr>
        <w:tc>
          <w:tcPr>
            <w:tcW w:w="4765" w:type="dxa"/>
            <w:vAlign w:val="center"/>
          </w:tcPr>
          <w:p w14:paraId="64CC7D87" w14:textId="00EF2F00" w:rsidR="00666000" w:rsidRPr="0060567A" w:rsidRDefault="00666000" w:rsidP="00DA42AC">
            <w:pPr>
              <w:pStyle w:val="BodyText"/>
              <w:kinsoku w:val="0"/>
              <w:overflowPunct w:val="0"/>
              <w:ind w:left="102" w:right="1205"/>
              <w:rPr>
                <w:rFonts w:cstheme="minorHAnsi"/>
                <w:spacing w:val="-1"/>
                <w:sz w:val="24"/>
                <w:szCs w:val="24"/>
              </w:rPr>
            </w:pPr>
            <w:r w:rsidRPr="00765D70">
              <w:rPr>
                <w:rFonts w:eastAsiaTheme="minorEastAsia" w:cs="Arial"/>
                <w:spacing w:val="-1"/>
              </w:rPr>
              <w:t>Appendix</w:t>
            </w:r>
            <w:r w:rsidRPr="0049648B">
              <w:rPr>
                <w:rFonts w:eastAsiaTheme="minorEastAsia" w:cs="Arial"/>
                <w:spacing w:val="-1"/>
              </w:rPr>
              <w:t xml:space="preserve"> I: Assessment plan(s)</w:t>
            </w:r>
          </w:p>
        </w:tc>
        <w:tc>
          <w:tcPr>
            <w:tcW w:w="2610" w:type="dxa"/>
            <w:vAlign w:val="center"/>
          </w:tcPr>
          <w:p w14:paraId="13F88E12" w14:textId="4AAF44D1" w:rsidR="00666000" w:rsidRPr="0060567A" w:rsidRDefault="004746F7" w:rsidP="00DA42AC">
            <w:pPr>
              <w:rPr>
                <w:rFonts w:cstheme="minorHAnsi"/>
                <w:sz w:val="24"/>
                <w:szCs w:val="24"/>
              </w:rPr>
            </w:pPr>
            <w:r>
              <w:rPr>
                <w:rFonts w:cstheme="minorHAnsi"/>
                <w:sz w:val="24"/>
                <w:szCs w:val="24"/>
              </w:rPr>
              <w:t>Criterion 4 (pp. 49-93)</w:t>
            </w:r>
          </w:p>
        </w:tc>
        <w:tc>
          <w:tcPr>
            <w:tcW w:w="2610" w:type="dxa"/>
            <w:vAlign w:val="center"/>
          </w:tcPr>
          <w:p w14:paraId="416EFCD7" w14:textId="77777777" w:rsidR="00666000" w:rsidRPr="0060567A" w:rsidRDefault="00666000" w:rsidP="00DA42AC">
            <w:pPr>
              <w:rPr>
                <w:rFonts w:cstheme="minorHAnsi"/>
                <w:sz w:val="24"/>
                <w:szCs w:val="24"/>
              </w:rPr>
            </w:pPr>
          </w:p>
        </w:tc>
      </w:tr>
      <w:tr w:rsidR="009D264B" w:rsidRPr="0060567A" w14:paraId="5D4DF48C" w14:textId="77777777" w:rsidTr="002E0834">
        <w:trPr>
          <w:trHeight w:val="432"/>
        </w:trPr>
        <w:tc>
          <w:tcPr>
            <w:tcW w:w="4765" w:type="dxa"/>
            <w:vAlign w:val="center"/>
          </w:tcPr>
          <w:p w14:paraId="7E09ECCF" w14:textId="72EAB17E" w:rsidR="009D264B" w:rsidRPr="0060567A" w:rsidRDefault="009D264B" w:rsidP="00DA42AC">
            <w:pPr>
              <w:pStyle w:val="BodyText"/>
              <w:kinsoku w:val="0"/>
              <w:overflowPunct w:val="0"/>
              <w:ind w:left="102" w:right="1205"/>
              <w:rPr>
                <w:rFonts w:cstheme="minorHAnsi"/>
                <w:spacing w:val="-1"/>
                <w:sz w:val="24"/>
                <w:szCs w:val="24"/>
              </w:rPr>
            </w:pPr>
            <w:r w:rsidRPr="00765D70">
              <w:rPr>
                <w:rFonts w:eastAsiaTheme="minorEastAsia" w:cs="Arial"/>
                <w:spacing w:val="-1"/>
              </w:rPr>
              <w:t>Appendix</w:t>
            </w:r>
            <w:r w:rsidRPr="0049648B">
              <w:rPr>
                <w:rFonts w:eastAsiaTheme="minorEastAsia" w:cs="Arial"/>
                <w:spacing w:val="-1"/>
              </w:rPr>
              <w:t xml:space="preserve"> J: Faculty Composition</w:t>
            </w:r>
          </w:p>
        </w:tc>
        <w:tc>
          <w:tcPr>
            <w:tcW w:w="2610" w:type="dxa"/>
            <w:vAlign w:val="center"/>
          </w:tcPr>
          <w:p w14:paraId="5DCEB9E8" w14:textId="320C6882" w:rsidR="009D264B" w:rsidRPr="0060567A" w:rsidRDefault="009D264B" w:rsidP="00DA42AC">
            <w:pPr>
              <w:rPr>
                <w:rFonts w:cstheme="minorHAnsi"/>
                <w:sz w:val="24"/>
                <w:szCs w:val="24"/>
              </w:rPr>
            </w:pPr>
            <w:r>
              <w:rPr>
                <w:rFonts w:cstheme="minorHAnsi"/>
                <w:sz w:val="24"/>
                <w:szCs w:val="24"/>
              </w:rPr>
              <w:t>Appendix D (pp.294)</w:t>
            </w:r>
          </w:p>
        </w:tc>
        <w:tc>
          <w:tcPr>
            <w:tcW w:w="2610" w:type="dxa"/>
            <w:vMerge w:val="restart"/>
            <w:vAlign w:val="center"/>
          </w:tcPr>
          <w:p w14:paraId="5EBEEB19" w14:textId="7EABA9AC" w:rsidR="009D264B" w:rsidRPr="0060567A" w:rsidRDefault="009D264B" w:rsidP="00DA42AC">
            <w:pPr>
              <w:rPr>
                <w:rFonts w:cstheme="minorHAnsi"/>
                <w:sz w:val="24"/>
                <w:szCs w:val="24"/>
              </w:rPr>
            </w:pPr>
            <w:r>
              <w:rPr>
                <w:rFonts w:cstheme="minorHAnsi"/>
                <w:sz w:val="24"/>
                <w:szCs w:val="24"/>
              </w:rPr>
              <w:t>See CSMS Program Review Self Study Report</w:t>
            </w:r>
          </w:p>
        </w:tc>
      </w:tr>
      <w:tr w:rsidR="009D264B" w:rsidRPr="0060567A" w14:paraId="14F5CEC5" w14:textId="77777777" w:rsidTr="002E0834">
        <w:trPr>
          <w:trHeight w:val="432"/>
        </w:trPr>
        <w:tc>
          <w:tcPr>
            <w:tcW w:w="4765" w:type="dxa"/>
            <w:vAlign w:val="center"/>
          </w:tcPr>
          <w:p w14:paraId="30A82C35" w14:textId="77777777" w:rsidR="009D264B" w:rsidRPr="0049648B" w:rsidRDefault="009D264B" w:rsidP="00DA42AC">
            <w:pPr>
              <w:widowControl w:val="0"/>
              <w:kinsoku w:val="0"/>
              <w:overflowPunct w:val="0"/>
              <w:autoSpaceDE w:val="0"/>
              <w:autoSpaceDN w:val="0"/>
              <w:adjustRightInd w:val="0"/>
              <w:spacing w:line="272" w:lineRule="exact"/>
              <w:ind w:left="102"/>
              <w:rPr>
                <w:rFonts w:eastAsiaTheme="minorEastAsia" w:cs="Arial"/>
                <w:spacing w:val="-1"/>
              </w:rPr>
            </w:pPr>
            <w:r w:rsidRPr="00765D70">
              <w:rPr>
                <w:rFonts w:eastAsiaTheme="minorEastAsia" w:cs="Arial"/>
                <w:spacing w:val="-1"/>
              </w:rPr>
              <w:t>Appendix</w:t>
            </w:r>
            <w:r w:rsidRPr="0049648B">
              <w:rPr>
                <w:rFonts w:eastAsiaTheme="minorEastAsia" w:cs="Arial"/>
                <w:spacing w:val="-1"/>
              </w:rPr>
              <w:t xml:space="preserve"> K: Faculty Summary Vitae</w:t>
            </w:r>
          </w:p>
          <w:p w14:paraId="12AB903B" w14:textId="77777777" w:rsidR="009D264B" w:rsidRPr="0060567A" w:rsidRDefault="009D264B" w:rsidP="00DA42AC">
            <w:pPr>
              <w:pStyle w:val="BodyText"/>
              <w:kinsoku w:val="0"/>
              <w:overflowPunct w:val="0"/>
              <w:ind w:left="102" w:right="1205"/>
              <w:rPr>
                <w:rFonts w:cstheme="minorHAnsi"/>
                <w:spacing w:val="-1"/>
                <w:sz w:val="24"/>
                <w:szCs w:val="24"/>
              </w:rPr>
            </w:pPr>
          </w:p>
        </w:tc>
        <w:tc>
          <w:tcPr>
            <w:tcW w:w="2610" w:type="dxa"/>
            <w:vAlign w:val="center"/>
          </w:tcPr>
          <w:p w14:paraId="5AC8D417" w14:textId="298A3EB7" w:rsidR="009D264B" w:rsidRPr="0060567A" w:rsidRDefault="009D264B" w:rsidP="00DA42AC">
            <w:pPr>
              <w:rPr>
                <w:rFonts w:cstheme="minorHAnsi"/>
                <w:sz w:val="24"/>
                <w:szCs w:val="24"/>
              </w:rPr>
            </w:pPr>
            <w:r>
              <w:rPr>
                <w:rFonts w:cstheme="minorHAnsi"/>
                <w:sz w:val="24"/>
                <w:szCs w:val="24"/>
              </w:rPr>
              <w:t>Appendix B (pp 223-261)</w:t>
            </w:r>
          </w:p>
        </w:tc>
        <w:tc>
          <w:tcPr>
            <w:tcW w:w="2610" w:type="dxa"/>
            <w:vMerge/>
            <w:vAlign w:val="center"/>
          </w:tcPr>
          <w:p w14:paraId="657D5A15" w14:textId="77777777" w:rsidR="009D264B" w:rsidRPr="0060567A" w:rsidRDefault="009D264B" w:rsidP="00DA42AC">
            <w:pPr>
              <w:rPr>
                <w:rFonts w:cstheme="minorHAnsi"/>
                <w:sz w:val="24"/>
                <w:szCs w:val="24"/>
              </w:rPr>
            </w:pPr>
          </w:p>
        </w:tc>
      </w:tr>
      <w:tr w:rsidR="009D264B" w:rsidRPr="0060567A" w14:paraId="61FA6AF1" w14:textId="77777777" w:rsidTr="002E0834">
        <w:trPr>
          <w:trHeight w:val="432"/>
        </w:trPr>
        <w:tc>
          <w:tcPr>
            <w:tcW w:w="4765" w:type="dxa"/>
            <w:vAlign w:val="center"/>
          </w:tcPr>
          <w:p w14:paraId="350A07B3" w14:textId="3EB4AED1" w:rsidR="009D264B" w:rsidRPr="0060567A" w:rsidRDefault="009D264B" w:rsidP="00DA42AC">
            <w:pPr>
              <w:pStyle w:val="BodyText"/>
              <w:kinsoku w:val="0"/>
              <w:overflowPunct w:val="0"/>
              <w:ind w:left="102" w:right="1205"/>
              <w:rPr>
                <w:rFonts w:cstheme="minorHAnsi"/>
                <w:spacing w:val="-1"/>
                <w:sz w:val="24"/>
                <w:szCs w:val="24"/>
              </w:rPr>
            </w:pPr>
            <w:r w:rsidRPr="00765D70">
              <w:rPr>
                <w:rFonts w:eastAsiaTheme="minorEastAsia" w:cs="Arial"/>
                <w:spacing w:val="-1"/>
              </w:rPr>
              <w:t>Appendix</w:t>
            </w:r>
            <w:r w:rsidRPr="0049648B">
              <w:rPr>
                <w:rFonts w:eastAsiaTheme="minorEastAsia" w:cs="Arial"/>
                <w:spacing w:val="-1"/>
              </w:rPr>
              <w:t xml:space="preserve"> L: Instructional faculty types in the Programs’ courses</w:t>
            </w:r>
          </w:p>
        </w:tc>
        <w:tc>
          <w:tcPr>
            <w:tcW w:w="2610" w:type="dxa"/>
            <w:vAlign w:val="center"/>
          </w:tcPr>
          <w:p w14:paraId="5CD63757" w14:textId="7928FA61" w:rsidR="009D264B" w:rsidRPr="0060567A" w:rsidRDefault="00DA42AC" w:rsidP="00DA42AC">
            <w:pPr>
              <w:rPr>
                <w:rFonts w:cstheme="minorHAnsi"/>
                <w:sz w:val="24"/>
                <w:szCs w:val="24"/>
              </w:rPr>
            </w:pPr>
            <w:r>
              <w:rPr>
                <w:rFonts w:cstheme="minorHAnsi"/>
                <w:sz w:val="24"/>
                <w:szCs w:val="24"/>
              </w:rPr>
              <w:t>N/A</w:t>
            </w:r>
          </w:p>
        </w:tc>
        <w:tc>
          <w:tcPr>
            <w:tcW w:w="2610" w:type="dxa"/>
            <w:vMerge/>
            <w:vAlign w:val="center"/>
          </w:tcPr>
          <w:p w14:paraId="2115F23A" w14:textId="77777777" w:rsidR="009D264B" w:rsidRPr="0060567A" w:rsidRDefault="009D264B" w:rsidP="00DA42AC">
            <w:pPr>
              <w:rPr>
                <w:rFonts w:cstheme="minorHAnsi"/>
                <w:sz w:val="24"/>
                <w:szCs w:val="24"/>
              </w:rPr>
            </w:pPr>
          </w:p>
        </w:tc>
      </w:tr>
      <w:tr w:rsidR="009D264B" w:rsidRPr="0060567A" w14:paraId="2C5E0F5E" w14:textId="77777777" w:rsidTr="002E0834">
        <w:trPr>
          <w:trHeight w:val="432"/>
        </w:trPr>
        <w:tc>
          <w:tcPr>
            <w:tcW w:w="4765" w:type="dxa"/>
            <w:vAlign w:val="center"/>
          </w:tcPr>
          <w:p w14:paraId="5974EDBC" w14:textId="2F8043F8" w:rsidR="009D264B" w:rsidRPr="00765D70" w:rsidRDefault="009D264B" w:rsidP="00DA42AC">
            <w:pPr>
              <w:pStyle w:val="BodyText"/>
              <w:kinsoku w:val="0"/>
              <w:overflowPunct w:val="0"/>
              <w:ind w:left="102" w:right="1205"/>
              <w:rPr>
                <w:rFonts w:eastAsiaTheme="minorEastAsia" w:cs="Arial"/>
                <w:spacing w:val="-1"/>
              </w:rPr>
            </w:pPr>
            <w:r w:rsidRPr="00765D70">
              <w:rPr>
                <w:rFonts w:eastAsiaTheme="minorEastAsia" w:cs="Arial"/>
                <w:spacing w:val="-1"/>
              </w:rPr>
              <w:t>Appendix</w:t>
            </w:r>
            <w:r w:rsidRPr="0049648B">
              <w:rPr>
                <w:rFonts w:eastAsiaTheme="minorEastAsia" w:cs="Arial"/>
                <w:spacing w:val="-1"/>
              </w:rPr>
              <w:t xml:space="preserve"> M: </w:t>
            </w:r>
            <w:r>
              <w:rPr>
                <w:rFonts w:eastAsiaTheme="minorEastAsia" w:cs="Arial"/>
                <w:spacing w:val="-1"/>
              </w:rPr>
              <w:t>Recommendations for External Reviewers</w:t>
            </w:r>
          </w:p>
        </w:tc>
        <w:tc>
          <w:tcPr>
            <w:tcW w:w="2610" w:type="dxa"/>
            <w:vAlign w:val="center"/>
          </w:tcPr>
          <w:p w14:paraId="75D13889" w14:textId="305C7BBF" w:rsidR="009D264B" w:rsidRPr="0060567A" w:rsidRDefault="009D264B" w:rsidP="00DA42AC">
            <w:pPr>
              <w:rPr>
                <w:rFonts w:cstheme="minorHAnsi"/>
                <w:sz w:val="24"/>
                <w:szCs w:val="24"/>
              </w:rPr>
            </w:pPr>
            <w:r>
              <w:rPr>
                <w:rFonts w:cstheme="minorHAnsi"/>
                <w:sz w:val="24"/>
                <w:szCs w:val="24"/>
              </w:rPr>
              <w:t>N/A</w:t>
            </w:r>
          </w:p>
        </w:tc>
        <w:tc>
          <w:tcPr>
            <w:tcW w:w="2610" w:type="dxa"/>
            <w:vMerge/>
            <w:vAlign w:val="center"/>
          </w:tcPr>
          <w:p w14:paraId="7672C78B" w14:textId="77777777" w:rsidR="009D264B" w:rsidRPr="0060567A" w:rsidRDefault="009D264B" w:rsidP="00DA42AC">
            <w:pPr>
              <w:rPr>
                <w:rFonts w:cstheme="minorHAnsi"/>
                <w:sz w:val="24"/>
                <w:szCs w:val="24"/>
              </w:rPr>
            </w:pPr>
          </w:p>
        </w:tc>
      </w:tr>
    </w:tbl>
    <w:p w14:paraId="3F86490A" w14:textId="3BC5D3F8" w:rsidR="007E33E8" w:rsidRDefault="007E33E8" w:rsidP="005A152E">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2F61B38D" w14:textId="3B63C8DC" w:rsidR="00666000" w:rsidRDefault="00666000" w:rsidP="005A152E">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7E1D7E7A" w14:textId="58045F32" w:rsidR="00666000" w:rsidRDefault="00666000" w:rsidP="005A152E">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13429E46" w14:textId="669A9FCD" w:rsidR="00644A46" w:rsidRDefault="00176120" w:rsidP="00176120">
      <w:pPr>
        <w:tabs>
          <w:tab w:val="left" w:pos="2810"/>
        </w:tabs>
        <w:rPr>
          <w:rFonts w:cstheme="minorHAnsi"/>
          <w:sz w:val="24"/>
          <w:szCs w:val="24"/>
        </w:rPr>
      </w:pPr>
      <w:r w:rsidRPr="00176120">
        <w:rPr>
          <w:rFonts w:cstheme="minorHAnsi"/>
          <w:sz w:val="24"/>
          <w:szCs w:val="24"/>
        </w:rPr>
        <w:tab/>
        <w:t xml:space="preserve"> </w:t>
      </w:r>
    </w:p>
    <w:p w14:paraId="54F176E1" w14:textId="77777777" w:rsidR="00644A46" w:rsidRDefault="00644A46">
      <w:pPr>
        <w:rPr>
          <w:rFonts w:cstheme="minorHAnsi"/>
          <w:sz w:val="24"/>
          <w:szCs w:val="24"/>
        </w:rPr>
      </w:pPr>
      <w:r>
        <w:rPr>
          <w:rFonts w:cstheme="minorHAnsi"/>
          <w:sz w:val="24"/>
          <w:szCs w:val="24"/>
        </w:rPr>
        <w:br w:type="page"/>
      </w:r>
    </w:p>
    <w:p w14:paraId="0D3D011D" w14:textId="77777777" w:rsidR="00644A46" w:rsidRDefault="00644A46" w:rsidP="00644A46">
      <w:pPr>
        <w:jc w:val="center"/>
        <w:rPr>
          <w:rFonts w:cstheme="minorHAnsi"/>
          <w:b/>
          <w:sz w:val="24"/>
          <w:szCs w:val="24"/>
        </w:rPr>
      </w:pPr>
    </w:p>
    <w:p w14:paraId="6E1123CA" w14:textId="20558E33" w:rsidR="00644A46" w:rsidRPr="00DD3381" w:rsidRDefault="00644A46" w:rsidP="00644A46">
      <w:pPr>
        <w:jc w:val="center"/>
        <w:rPr>
          <w:rFonts w:cstheme="minorHAnsi"/>
          <w:b/>
          <w:sz w:val="24"/>
          <w:szCs w:val="24"/>
        </w:rPr>
      </w:pPr>
      <w:r w:rsidRPr="00DD3381">
        <w:rPr>
          <w:rFonts w:cstheme="minorHAnsi"/>
          <w:b/>
          <w:sz w:val="24"/>
          <w:szCs w:val="24"/>
        </w:rPr>
        <w:t>VERIFICATION OF FACULTY REVIEW</w:t>
      </w:r>
    </w:p>
    <w:p w14:paraId="1473631B" w14:textId="77777777" w:rsidR="00644A46" w:rsidRPr="00DD3381" w:rsidRDefault="00644A46" w:rsidP="00644A46">
      <w:pPr>
        <w:rPr>
          <w:rFonts w:cstheme="minorHAnsi"/>
          <w:sz w:val="24"/>
          <w:szCs w:val="24"/>
        </w:rPr>
      </w:pPr>
      <w:r w:rsidRPr="00DD3381">
        <w:rPr>
          <w:rFonts w:cstheme="minorHAnsi"/>
          <w:sz w:val="24"/>
          <w:szCs w:val="24"/>
        </w:rPr>
        <w:t>Each full-time faculty member on duty in the Department of</w:t>
      </w:r>
      <w:r w:rsidRPr="00DD3381">
        <w:rPr>
          <w:rFonts w:cstheme="minorHAnsi"/>
          <w:sz w:val="24"/>
          <w:szCs w:val="24"/>
          <w:u w:val="single"/>
        </w:rPr>
        <w:t xml:space="preserve"> Computer Science </w:t>
      </w:r>
      <w:r w:rsidRPr="00DD3381">
        <w:rPr>
          <w:rFonts w:cstheme="minorHAnsi"/>
          <w:sz w:val="24"/>
          <w:szCs w:val="24"/>
        </w:rPr>
        <w:t>has been asked to sign the following statement:</w:t>
      </w:r>
    </w:p>
    <w:p w14:paraId="29ADBDB4" w14:textId="77777777" w:rsidR="00644A46" w:rsidRPr="00DD3381" w:rsidRDefault="00644A46" w:rsidP="00644A46">
      <w:pPr>
        <w:ind w:right="-54"/>
        <w:rPr>
          <w:rFonts w:cstheme="minorHAnsi"/>
          <w:sz w:val="24"/>
          <w:szCs w:val="24"/>
        </w:rPr>
      </w:pPr>
      <w:r w:rsidRPr="00DD3381">
        <w:rPr>
          <w:rFonts w:cstheme="minorHAnsi"/>
          <w:sz w:val="24"/>
          <w:szCs w:val="24"/>
        </w:rPr>
        <w:t>By my signature below, I am verifying that I have had the opportunity to see and read the department’s Self-Study Report that is being submitted to the University Program Review Subcommittee.</w:t>
      </w:r>
    </w:p>
    <w:tbl>
      <w:tblPr>
        <w:tblStyle w:val="TableGrid2"/>
        <w:tblpPr w:leftFromText="180" w:rightFromText="180" w:vertAnchor="text" w:tblpY="1"/>
        <w:tblW w:w="0" w:type="auto"/>
        <w:tblLook w:val="0000" w:firstRow="0" w:lastRow="0" w:firstColumn="0" w:lastColumn="0" w:noHBand="0" w:noVBand="0"/>
      </w:tblPr>
      <w:tblGrid>
        <w:gridCol w:w="5853"/>
        <w:gridCol w:w="2715"/>
      </w:tblGrid>
      <w:tr w:rsidR="00644A46" w:rsidRPr="00DD3381" w14:paraId="4DA8D719" w14:textId="77777777" w:rsidTr="00E61F59">
        <w:trPr>
          <w:trHeight w:val="621"/>
        </w:trPr>
        <w:tc>
          <w:tcPr>
            <w:tcW w:w="5853" w:type="dxa"/>
          </w:tcPr>
          <w:p w14:paraId="09537364" w14:textId="77777777" w:rsidR="00644A46" w:rsidRPr="00043372" w:rsidRDefault="00644A46" w:rsidP="00E61F59">
            <w:pPr>
              <w:rPr>
                <w:rFonts w:cstheme="minorHAnsi"/>
                <w:b/>
              </w:rPr>
            </w:pPr>
            <w:r w:rsidRPr="00043372">
              <w:rPr>
                <w:rFonts w:cstheme="minorHAnsi"/>
                <w:b/>
              </w:rPr>
              <w:t>Signature</w:t>
            </w:r>
          </w:p>
        </w:tc>
        <w:tc>
          <w:tcPr>
            <w:tcW w:w="2715" w:type="dxa"/>
          </w:tcPr>
          <w:p w14:paraId="617E845D" w14:textId="77777777" w:rsidR="00644A46" w:rsidRPr="00043372" w:rsidRDefault="00644A46" w:rsidP="00E61F59">
            <w:pPr>
              <w:rPr>
                <w:rFonts w:cstheme="minorHAnsi"/>
                <w:b/>
              </w:rPr>
            </w:pPr>
            <w:r w:rsidRPr="00043372">
              <w:rPr>
                <w:rFonts w:cstheme="minorHAnsi"/>
                <w:b/>
              </w:rPr>
              <w:t>Date</w:t>
            </w:r>
          </w:p>
        </w:tc>
      </w:tr>
      <w:tr w:rsidR="00644A46" w:rsidRPr="00DD3381" w14:paraId="5AD874AA" w14:textId="77777777" w:rsidTr="00E61F59">
        <w:trPr>
          <w:trHeight w:val="621"/>
        </w:trPr>
        <w:tc>
          <w:tcPr>
            <w:tcW w:w="5853" w:type="dxa"/>
          </w:tcPr>
          <w:p w14:paraId="6150C8D3" w14:textId="77777777" w:rsidR="00644A46" w:rsidRPr="00DD3381" w:rsidRDefault="00644A46" w:rsidP="00E61F59">
            <w:pPr>
              <w:rPr>
                <w:rFonts w:cstheme="minorHAnsi"/>
              </w:rPr>
            </w:pPr>
            <w:r w:rsidRPr="00DD3381">
              <w:rPr>
                <w:rFonts w:cstheme="minorHAnsi"/>
              </w:rPr>
              <w:t>Eun-Young “Elaine” Kang</w:t>
            </w:r>
          </w:p>
        </w:tc>
        <w:tc>
          <w:tcPr>
            <w:tcW w:w="2715" w:type="dxa"/>
          </w:tcPr>
          <w:p w14:paraId="73353252" w14:textId="77777777" w:rsidR="00644A46" w:rsidRPr="00DD3381" w:rsidRDefault="00644A46" w:rsidP="00E61F59">
            <w:pPr>
              <w:rPr>
                <w:rFonts w:cstheme="minorHAnsi"/>
              </w:rPr>
            </w:pPr>
          </w:p>
        </w:tc>
      </w:tr>
      <w:tr w:rsidR="00644A46" w:rsidRPr="00DD3381" w14:paraId="570EC163" w14:textId="77777777" w:rsidTr="00E61F59">
        <w:trPr>
          <w:trHeight w:val="621"/>
        </w:trPr>
        <w:tc>
          <w:tcPr>
            <w:tcW w:w="5853" w:type="dxa"/>
          </w:tcPr>
          <w:p w14:paraId="3D0087C8" w14:textId="77777777" w:rsidR="00644A46" w:rsidRPr="00DD3381" w:rsidRDefault="00644A46" w:rsidP="00E61F59">
            <w:pPr>
              <w:rPr>
                <w:rFonts w:cstheme="minorHAnsi"/>
              </w:rPr>
            </w:pPr>
            <w:r w:rsidRPr="00DD3381">
              <w:rPr>
                <w:rFonts w:cstheme="minorHAnsi"/>
              </w:rPr>
              <w:t>Russell J. Abbott</w:t>
            </w:r>
          </w:p>
        </w:tc>
        <w:tc>
          <w:tcPr>
            <w:tcW w:w="2715" w:type="dxa"/>
          </w:tcPr>
          <w:p w14:paraId="5865DE51" w14:textId="77777777" w:rsidR="00644A46" w:rsidRPr="00DD3381" w:rsidRDefault="00644A46" w:rsidP="00E61F59">
            <w:pPr>
              <w:rPr>
                <w:rFonts w:cstheme="minorHAnsi"/>
              </w:rPr>
            </w:pPr>
          </w:p>
        </w:tc>
      </w:tr>
      <w:tr w:rsidR="00644A46" w:rsidRPr="00DD3381" w14:paraId="67E57D83" w14:textId="77777777" w:rsidTr="00E61F59">
        <w:trPr>
          <w:trHeight w:val="621"/>
        </w:trPr>
        <w:tc>
          <w:tcPr>
            <w:tcW w:w="5853" w:type="dxa"/>
          </w:tcPr>
          <w:p w14:paraId="6C1DC562" w14:textId="77777777" w:rsidR="00644A46" w:rsidRPr="00DD3381" w:rsidRDefault="00644A46" w:rsidP="00E61F59">
            <w:pPr>
              <w:rPr>
                <w:rFonts w:cstheme="minorHAnsi"/>
              </w:rPr>
            </w:pPr>
            <w:r w:rsidRPr="00DD3381">
              <w:rPr>
                <w:rFonts w:cstheme="minorHAnsi"/>
              </w:rPr>
              <w:t>Vladimir Akis</w:t>
            </w:r>
          </w:p>
        </w:tc>
        <w:tc>
          <w:tcPr>
            <w:tcW w:w="2715" w:type="dxa"/>
          </w:tcPr>
          <w:p w14:paraId="4D2A3950" w14:textId="77777777" w:rsidR="00644A46" w:rsidRPr="00DD3381" w:rsidRDefault="00644A46" w:rsidP="00E61F59">
            <w:pPr>
              <w:rPr>
                <w:rFonts w:cstheme="minorHAnsi"/>
              </w:rPr>
            </w:pPr>
          </w:p>
        </w:tc>
      </w:tr>
      <w:tr w:rsidR="00644A46" w:rsidRPr="00DD3381" w14:paraId="5D1E482E" w14:textId="77777777" w:rsidTr="00E61F59">
        <w:trPr>
          <w:trHeight w:val="604"/>
        </w:trPr>
        <w:tc>
          <w:tcPr>
            <w:tcW w:w="5853" w:type="dxa"/>
          </w:tcPr>
          <w:p w14:paraId="6A0D076B" w14:textId="77777777" w:rsidR="00644A46" w:rsidRPr="00DD3381" w:rsidRDefault="00644A46" w:rsidP="00E61F59">
            <w:pPr>
              <w:rPr>
                <w:rFonts w:cstheme="minorHAnsi"/>
              </w:rPr>
            </w:pPr>
            <w:r w:rsidRPr="00DD3381">
              <w:rPr>
                <w:rFonts w:cstheme="minorHAnsi"/>
              </w:rPr>
              <w:t>Navid Amini</w:t>
            </w:r>
          </w:p>
        </w:tc>
        <w:tc>
          <w:tcPr>
            <w:tcW w:w="2715" w:type="dxa"/>
          </w:tcPr>
          <w:p w14:paraId="10E2853E" w14:textId="77777777" w:rsidR="00644A46" w:rsidRPr="00DD3381" w:rsidRDefault="00644A46" w:rsidP="00E61F59">
            <w:pPr>
              <w:rPr>
                <w:rFonts w:cstheme="minorHAnsi"/>
              </w:rPr>
            </w:pPr>
          </w:p>
        </w:tc>
      </w:tr>
      <w:tr w:rsidR="00644A46" w:rsidRPr="00DD3381" w14:paraId="465C444C" w14:textId="77777777" w:rsidTr="00E61F59">
        <w:trPr>
          <w:trHeight w:val="621"/>
        </w:trPr>
        <w:tc>
          <w:tcPr>
            <w:tcW w:w="5853" w:type="dxa"/>
          </w:tcPr>
          <w:p w14:paraId="6DC3F070" w14:textId="77777777" w:rsidR="00644A46" w:rsidRPr="00DD3381" w:rsidRDefault="00644A46" w:rsidP="00E61F59">
            <w:pPr>
              <w:rPr>
                <w:rFonts w:cstheme="minorHAnsi"/>
              </w:rPr>
            </w:pPr>
            <w:r w:rsidRPr="00DD3381">
              <w:rPr>
                <w:rFonts w:cstheme="minorHAnsi"/>
              </w:rPr>
              <w:t>Huiping Guo</w:t>
            </w:r>
          </w:p>
        </w:tc>
        <w:tc>
          <w:tcPr>
            <w:tcW w:w="2715" w:type="dxa"/>
          </w:tcPr>
          <w:p w14:paraId="10EBEFD4" w14:textId="77777777" w:rsidR="00644A46" w:rsidRPr="00DD3381" w:rsidRDefault="00644A46" w:rsidP="00E61F59">
            <w:pPr>
              <w:rPr>
                <w:rFonts w:cstheme="minorHAnsi"/>
              </w:rPr>
            </w:pPr>
          </w:p>
        </w:tc>
      </w:tr>
      <w:tr w:rsidR="00644A46" w:rsidRPr="00DD3381" w14:paraId="35311199" w14:textId="77777777" w:rsidTr="00E61F59">
        <w:trPr>
          <w:trHeight w:val="621"/>
        </w:trPr>
        <w:tc>
          <w:tcPr>
            <w:tcW w:w="5853" w:type="dxa"/>
          </w:tcPr>
          <w:p w14:paraId="5CB4FEDC" w14:textId="77777777" w:rsidR="00644A46" w:rsidRPr="00DD3381" w:rsidRDefault="00644A46" w:rsidP="00E61F59">
            <w:pPr>
              <w:rPr>
                <w:rFonts w:cstheme="minorHAnsi"/>
              </w:rPr>
            </w:pPr>
            <w:r w:rsidRPr="00DD3381">
              <w:rPr>
                <w:rFonts w:cstheme="minorHAnsi"/>
              </w:rPr>
              <w:t>Jiang Guo</w:t>
            </w:r>
          </w:p>
        </w:tc>
        <w:tc>
          <w:tcPr>
            <w:tcW w:w="2715" w:type="dxa"/>
          </w:tcPr>
          <w:p w14:paraId="26A2234D" w14:textId="77777777" w:rsidR="00644A46" w:rsidRPr="00DD3381" w:rsidRDefault="00644A46" w:rsidP="00E61F59">
            <w:pPr>
              <w:rPr>
                <w:rFonts w:cstheme="minorHAnsi"/>
              </w:rPr>
            </w:pPr>
          </w:p>
        </w:tc>
      </w:tr>
      <w:tr w:rsidR="00644A46" w:rsidRPr="00DD3381" w14:paraId="00DAB8BA" w14:textId="77777777" w:rsidTr="00E61F59">
        <w:trPr>
          <w:trHeight w:val="621"/>
        </w:trPr>
        <w:tc>
          <w:tcPr>
            <w:tcW w:w="5853" w:type="dxa"/>
          </w:tcPr>
          <w:p w14:paraId="367CDF24" w14:textId="77777777" w:rsidR="00644A46" w:rsidRPr="00DD3381" w:rsidRDefault="00644A46" w:rsidP="00E61F59">
            <w:pPr>
              <w:rPr>
                <w:rFonts w:cstheme="minorHAnsi"/>
              </w:rPr>
            </w:pPr>
            <w:r w:rsidRPr="00DD3381">
              <w:rPr>
                <w:rFonts w:cstheme="minorHAnsi"/>
              </w:rPr>
              <w:t>Raj S Pamula</w:t>
            </w:r>
          </w:p>
        </w:tc>
        <w:tc>
          <w:tcPr>
            <w:tcW w:w="2715" w:type="dxa"/>
          </w:tcPr>
          <w:p w14:paraId="6F8949A2" w14:textId="77777777" w:rsidR="00644A46" w:rsidRPr="00DD3381" w:rsidRDefault="00644A46" w:rsidP="00E61F59">
            <w:pPr>
              <w:rPr>
                <w:rFonts w:cstheme="minorHAnsi"/>
              </w:rPr>
            </w:pPr>
          </w:p>
        </w:tc>
      </w:tr>
      <w:tr w:rsidR="00644A46" w:rsidRPr="00DD3381" w14:paraId="3CC5C8EA" w14:textId="77777777" w:rsidTr="00E61F59">
        <w:trPr>
          <w:trHeight w:val="621"/>
        </w:trPr>
        <w:tc>
          <w:tcPr>
            <w:tcW w:w="5853" w:type="dxa"/>
          </w:tcPr>
          <w:p w14:paraId="61ED6832" w14:textId="77777777" w:rsidR="00644A46" w:rsidRPr="00DD3381" w:rsidRDefault="00644A46" w:rsidP="00E61F59">
            <w:pPr>
              <w:rPr>
                <w:rFonts w:cstheme="minorHAnsi"/>
              </w:rPr>
            </w:pPr>
            <w:r w:rsidRPr="00DD3381">
              <w:rPr>
                <w:rFonts w:cstheme="minorHAnsi"/>
              </w:rPr>
              <w:t>Behzad Parviz</w:t>
            </w:r>
          </w:p>
        </w:tc>
        <w:tc>
          <w:tcPr>
            <w:tcW w:w="2715" w:type="dxa"/>
          </w:tcPr>
          <w:p w14:paraId="6BC341F2" w14:textId="77777777" w:rsidR="00644A46" w:rsidRPr="00DD3381" w:rsidRDefault="00644A46" w:rsidP="00E61F59">
            <w:pPr>
              <w:rPr>
                <w:rFonts w:cstheme="minorHAnsi"/>
              </w:rPr>
            </w:pPr>
          </w:p>
        </w:tc>
      </w:tr>
      <w:tr w:rsidR="00644A46" w:rsidRPr="00DD3381" w14:paraId="685ADFB1" w14:textId="77777777" w:rsidTr="00E61F59">
        <w:trPr>
          <w:trHeight w:val="621"/>
        </w:trPr>
        <w:tc>
          <w:tcPr>
            <w:tcW w:w="5853" w:type="dxa"/>
          </w:tcPr>
          <w:p w14:paraId="0AB99759" w14:textId="77777777" w:rsidR="00644A46" w:rsidRPr="00DD3381" w:rsidRDefault="00644A46" w:rsidP="00E61F59">
            <w:pPr>
              <w:rPr>
                <w:rFonts w:cstheme="minorHAnsi"/>
              </w:rPr>
            </w:pPr>
            <w:r w:rsidRPr="00DD3381">
              <w:rPr>
                <w:rFonts w:cstheme="minorHAnsi"/>
              </w:rPr>
              <w:t>Mohammad Pourhomayoun</w:t>
            </w:r>
          </w:p>
        </w:tc>
        <w:tc>
          <w:tcPr>
            <w:tcW w:w="2715" w:type="dxa"/>
          </w:tcPr>
          <w:p w14:paraId="0CEFD8BF" w14:textId="77777777" w:rsidR="00644A46" w:rsidRPr="00DD3381" w:rsidRDefault="00644A46" w:rsidP="00E61F59">
            <w:pPr>
              <w:rPr>
                <w:rFonts w:cstheme="minorHAnsi"/>
              </w:rPr>
            </w:pPr>
          </w:p>
        </w:tc>
      </w:tr>
      <w:tr w:rsidR="00644A46" w:rsidRPr="00DD3381" w14:paraId="7375F249" w14:textId="77777777" w:rsidTr="00E61F59">
        <w:trPr>
          <w:trHeight w:val="621"/>
        </w:trPr>
        <w:tc>
          <w:tcPr>
            <w:tcW w:w="5853" w:type="dxa"/>
          </w:tcPr>
          <w:p w14:paraId="01446E02" w14:textId="77777777" w:rsidR="00644A46" w:rsidRPr="00DD3381" w:rsidRDefault="00644A46" w:rsidP="00E61F59">
            <w:pPr>
              <w:rPr>
                <w:rFonts w:cstheme="minorHAnsi"/>
              </w:rPr>
            </w:pPr>
            <w:r w:rsidRPr="00DD3381">
              <w:rPr>
                <w:rFonts w:cstheme="minorHAnsi"/>
              </w:rPr>
              <w:t>Chengyu Sun</w:t>
            </w:r>
          </w:p>
        </w:tc>
        <w:tc>
          <w:tcPr>
            <w:tcW w:w="2715" w:type="dxa"/>
          </w:tcPr>
          <w:p w14:paraId="393CFB00" w14:textId="77777777" w:rsidR="00644A46" w:rsidRPr="00DD3381" w:rsidRDefault="00644A46" w:rsidP="00E61F59">
            <w:pPr>
              <w:rPr>
                <w:rFonts w:cstheme="minorHAnsi"/>
              </w:rPr>
            </w:pPr>
          </w:p>
        </w:tc>
      </w:tr>
      <w:tr w:rsidR="00644A46" w:rsidRPr="00DD3381" w14:paraId="32F91BC8" w14:textId="77777777" w:rsidTr="00E61F59">
        <w:trPr>
          <w:trHeight w:val="621"/>
        </w:trPr>
        <w:tc>
          <w:tcPr>
            <w:tcW w:w="5853" w:type="dxa"/>
          </w:tcPr>
          <w:p w14:paraId="0EDCC42C" w14:textId="77777777" w:rsidR="00644A46" w:rsidRPr="00DD3381" w:rsidRDefault="00644A46" w:rsidP="00E61F59">
            <w:pPr>
              <w:rPr>
                <w:rFonts w:cstheme="minorHAnsi"/>
              </w:rPr>
            </w:pPr>
            <w:r w:rsidRPr="00DD3381">
              <w:rPr>
                <w:rFonts w:cstheme="minorHAnsi"/>
              </w:rPr>
              <w:t>Zilong Ye</w:t>
            </w:r>
          </w:p>
        </w:tc>
        <w:tc>
          <w:tcPr>
            <w:tcW w:w="2715" w:type="dxa"/>
          </w:tcPr>
          <w:p w14:paraId="465E83F5" w14:textId="77777777" w:rsidR="00644A46" w:rsidRPr="00DD3381" w:rsidRDefault="00644A46" w:rsidP="00E61F59">
            <w:pPr>
              <w:rPr>
                <w:rFonts w:cstheme="minorHAnsi"/>
              </w:rPr>
            </w:pPr>
          </w:p>
        </w:tc>
      </w:tr>
      <w:tr w:rsidR="00644A46" w:rsidRPr="00DD3381" w14:paraId="6035522C" w14:textId="77777777" w:rsidTr="00E61F59">
        <w:trPr>
          <w:trHeight w:val="621"/>
        </w:trPr>
        <w:tc>
          <w:tcPr>
            <w:tcW w:w="5853" w:type="dxa"/>
          </w:tcPr>
          <w:p w14:paraId="19AB8FF7" w14:textId="77777777" w:rsidR="00644A46" w:rsidRPr="00DD3381" w:rsidRDefault="00644A46" w:rsidP="00E61F59">
            <w:pPr>
              <w:rPr>
                <w:rFonts w:cstheme="minorHAnsi"/>
              </w:rPr>
            </w:pPr>
            <w:r w:rsidRPr="00DD3381">
              <w:rPr>
                <w:rFonts w:cstheme="minorHAnsi"/>
              </w:rPr>
              <w:t>Yuqing Zhu</w:t>
            </w:r>
          </w:p>
        </w:tc>
        <w:tc>
          <w:tcPr>
            <w:tcW w:w="2715" w:type="dxa"/>
          </w:tcPr>
          <w:p w14:paraId="65BEB512" w14:textId="77777777" w:rsidR="00644A46" w:rsidRPr="00DD3381" w:rsidRDefault="00644A46" w:rsidP="00E61F59">
            <w:pPr>
              <w:rPr>
                <w:rFonts w:cstheme="minorHAnsi"/>
              </w:rPr>
            </w:pPr>
          </w:p>
        </w:tc>
      </w:tr>
    </w:tbl>
    <w:p w14:paraId="789E4BA1" w14:textId="77777777" w:rsidR="00644A46" w:rsidRPr="00DD3381" w:rsidRDefault="00644A46" w:rsidP="00644A46">
      <w:pPr>
        <w:rPr>
          <w:rFonts w:cstheme="minorHAnsi"/>
          <w:sz w:val="24"/>
          <w:szCs w:val="24"/>
        </w:rPr>
      </w:pPr>
      <w:r w:rsidRPr="00DD3381">
        <w:rPr>
          <w:rFonts w:cstheme="minorHAnsi"/>
          <w:bCs/>
          <w:sz w:val="24"/>
          <w:szCs w:val="24"/>
        </w:rPr>
        <w:br w:type="textWrapping" w:clear="all"/>
      </w:r>
    </w:p>
    <w:p w14:paraId="6BC86409" w14:textId="77777777" w:rsidR="00644A46" w:rsidRPr="00DD3381" w:rsidRDefault="00644A46" w:rsidP="00644A46">
      <w:pPr>
        <w:rPr>
          <w:rFonts w:cstheme="minorHAnsi"/>
          <w:sz w:val="24"/>
          <w:szCs w:val="24"/>
        </w:rPr>
        <w:sectPr w:rsidR="00644A46" w:rsidRPr="00DD3381" w:rsidSect="00644A46">
          <w:footerReference w:type="even" r:id="rId11"/>
          <w:footerReference w:type="default" r:id="rId12"/>
          <w:type w:val="continuous"/>
          <w:pgSz w:w="12240" w:h="15840"/>
          <w:pgMar w:top="1440" w:right="1152" w:bottom="1440" w:left="1152" w:header="720" w:footer="720" w:gutter="0"/>
          <w:cols w:space="720"/>
          <w:noEndnote/>
        </w:sectPr>
      </w:pPr>
    </w:p>
    <w:p w14:paraId="740B0A64" w14:textId="35C2C504" w:rsidR="00176120" w:rsidRDefault="00176120" w:rsidP="00176120">
      <w:pPr>
        <w:tabs>
          <w:tab w:val="left" w:pos="2810"/>
        </w:tabs>
        <w:rPr>
          <w:rFonts w:cstheme="minorHAnsi"/>
          <w:sz w:val="24"/>
          <w:szCs w:val="24"/>
        </w:rPr>
      </w:pPr>
    </w:p>
    <w:p w14:paraId="0C0D0B1D" w14:textId="0EC45EE3" w:rsidR="00B90C74" w:rsidRDefault="00B90C74">
      <w:pPr>
        <w:rPr>
          <w:rFonts w:cstheme="minorHAnsi"/>
          <w:sz w:val="24"/>
          <w:szCs w:val="24"/>
        </w:rPr>
      </w:pPr>
      <w:r>
        <w:rPr>
          <w:rFonts w:cstheme="minorHAnsi"/>
          <w:sz w:val="24"/>
          <w:szCs w:val="24"/>
        </w:rPr>
        <w:br w:type="page"/>
      </w:r>
    </w:p>
    <w:p w14:paraId="7E75017F" w14:textId="77777777" w:rsidR="00B90C74" w:rsidRPr="00887EFB" w:rsidRDefault="00B90C74" w:rsidP="00B90C74">
      <w:pPr>
        <w:tabs>
          <w:tab w:val="left" w:pos="2810"/>
        </w:tabs>
        <w:jc w:val="center"/>
        <w:rPr>
          <w:rFonts w:cstheme="minorHAnsi"/>
          <w:b/>
          <w:sz w:val="24"/>
          <w:szCs w:val="24"/>
        </w:rPr>
      </w:pPr>
      <w:r>
        <w:rPr>
          <w:rFonts w:cstheme="minorHAnsi"/>
          <w:b/>
          <w:sz w:val="24"/>
          <w:szCs w:val="24"/>
        </w:rPr>
        <w:lastRenderedPageBreak/>
        <w:t>ECST Graduation Initiative Progress</w:t>
      </w:r>
    </w:p>
    <w:p w14:paraId="69C769C2" w14:textId="77777777" w:rsidR="00B90C74" w:rsidRDefault="00B90C74" w:rsidP="00B90C74">
      <w:pPr>
        <w:pStyle w:val="Default"/>
        <w:jc w:val="both"/>
        <w:rPr>
          <w:rFonts w:asciiTheme="minorHAnsi" w:hAnsiTheme="minorHAnsi" w:cs="Times New Roman"/>
          <w:color w:val="auto"/>
        </w:rPr>
      </w:pPr>
      <w:r>
        <w:rPr>
          <w:rFonts w:asciiTheme="minorHAnsi" w:hAnsiTheme="minorHAnsi" w:cs="Times New Roman"/>
          <w:color w:val="auto"/>
        </w:rPr>
        <w:t>T</w:t>
      </w:r>
      <w:r w:rsidRPr="00BE1591">
        <w:rPr>
          <w:rFonts w:asciiTheme="minorHAnsi" w:hAnsiTheme="minorHAnsi" w:cs="Times New Roman"/>
          <w:color w:val="auto"/>
        </w:rPr>
        <w:t>he</w:t>
      </w:r>
      <w:r>
        <w:rPr>
          <w:rFonts w:asciiTheme="minorHAnsi" w:hAnsiTheme="minorHAnsi" w:cs="Times New Roman"/>
          <w:color w:val="auto"/>
        </w:rPr>
        <w:t xml:space="preserve"> overall goa</w:t>
      </w:r>
      <w:r w:rsidRPr="00BE1591">
        <w:rPr>
          <w:rFonts w:asciiTheme="minorHAnsi" w:hAnsiTheme="minorHAnsi" w:cs="Times New Roman"/>
          <w:color w:val="auto"/>
        </w:rPr>
        <w:t xml:space="preserve">l of our </w:t>
      </w:r>
      <w:r>
        <w:rPr>
          <w:rFonts w:asciiTheme="minorHAnsi" w:hAnsiTheme="minorHAnsi" w:cs="Times New Roman"/>
          <w:color w:val="auto"/>
        </w:rPr>
        <w:t>C</w:t>
      </w:r>
      <w:r w:rsidRPr="00BE1591">
        <w:rPr>
          <w:rFonts w:asciiTheme="minorHAnsi" w:hAnsiTheme="minorHAnsi" w:cs="Times New Roman"/>
          <w:color w:val="auto"/>
        </w:rPr>
        <w:t xml:space="preserve">ollege GI 2025 is to accelerate student graduation while fully developing them to be successful professionals in engineering, computer science or technological fields. The rigorous pre-requisite structure of engineering and computer science undergraduate curriculum makes it clear that only the students who are able to complete </w:t>
      </w:r>
      <w:r>
        <w:rPr>
          <w:rFonts w:asciiTheme="minorHAnsi" w:hAnsiTheme="minorHAnsi" w:cs="Times New Roman"/>
          <w:color w:val="auto"/>
        </w:rPr>
        <w:t xml:space="preserve">their </w:t>
      </w:r>
      <w:r w:rsidRPr="00BE1591">
        <w:rPr>
          <w:rFonts w:asciiTheme="minorHAnsi" w:hAnsiTheme="minorHAnsi" w:cs="Times New Roman"/>
          <w:color w:val="auto"/>
        </w:rPr>
        <w:t>first year calculus and basic science courses successfully can potentially graduate in four years. However, most of our students struggle in foundational math and basic science, and many of them t</w:t>
      </w:r>
      <w:r>
        <w:rPr>
          <w:rFonts w:asciiTheme="minorHAnsi" w:hAnsiTheme="minorHAnsi" w:cs="Times New Roman"/>
          <w:color w:val="auto"/>
        </w:rPr>
        <w:t>ake</w:t>
      </w:r>
      <w:r w:rsidRPr="00BE1591">
        <w:rPr>
          <w:rFonts w:asciiTheme="minorHAnsi" w:hAnsiTheme="minorHAnsi" w:cs="Times New Roman"/>
          <w:color w:val="auto"/>
        </w:rPr>
        <w:t xml:space="preserve"> three years or more to complete</w:t>
      </w:r>
      <w:r>
        <w:rPr>
          <w:rFonts w:asciiTheme="minorHAnsi" w:hAnsiTheme="minorHAnsi" w:cs="Times New Roman"/>
          <w:color w:val="auto"/>
        </w:rPr>
        <w:t xml:space="preserve"> the</w:t>
      </w:r>
      <w:r w:rsidRPr="00BE1591">
        <w:rPr>
          <w:rFonts w:asciiTheme="minorHAnsi" w:hAnsiTheme="minorHAnsi" w:cs="Times New Roman"/>
          <w:color w:val="auto"/>
        </w:rPr>
        <w:t xml:space="preserve"> Calculus and Physics sequence (with multiple repeats). Hence, a primary focus of our GI2025 initiative is to increase student success during the first year. The following sections describe the </w:t>
      </w:r>
      <w:r>
        <w:rPr>
          <w:rFonts w:asciiTheme="minorHAnsi" w:hAnsiTheme="minorHAnsi" w:cs="Times New Roman"/>
          <w:color w:val="auto"/>
        </w:rPr>
        <w:t xml:space="preserve">foundational </w:t>
      </w:r>
      <w:r w:rsidRPr="00BE1591">
        <w:rPr>
          <w:rFonts w:asciiTheme="minorHAnsi" w:hAnsiTheme="minorHAnsi" w:cs="Times New Roman"/>
          <w:color w:val="auto"/>
        </w:rPr>
        <w:t>efforts of ECST GI2025 i</w:t>
      </w:r>
      <w:r>
        <w:rPr>
          <w:rFonts w:asciiTheme="minorHAnsi" w:hAnsiTheme="minorHAnsi" w:cs="Times New Roman"/>
          <w:color w:val="auto"/>
        </w:rPr>
        <w:t>nitiative</w:t>
      </w:r>
      <w:r w:rsidRPr="00BE1591">
        <w:rPr>
          <w:rFonts w:asciiTheme="minorHAnsi" w:hAnsiTheme="minorHAnsi" w:cs="Times New Roman"/>
          <w:color w:val="auto"/>
        </w:rPr>
        <w:t xml:space="preserve">: 1) FYRE program; 2) Advising and Student Support; 3) Engaged Teaching and Learning, which involves all engineering and computer science programs. </w:t>
      </w:r>
    </w:p>
    <w:p w14:paraId="223124CD" w14:textId="77777777" w:rsidR="00B90C74" w:rsidRPr="00BE1591" w:rsidRDefault="00B90C74" w:rsidP="00B90C74">
      <w:pPr>
        <w:pStyle w:val="Default"/>
        <w:rPr>
          <w:rFonts w:asciiTheme="minorHAnsi" w:hAnsiTheme="minorHAnsi" w:cs="Times New Roman"/>
          <w:color w:val="auto"/>
        </w:rPr>
      </w:pPr>
    </w:p>
    <w:p w14:paraId="525D8079" w14:textId="77777777" w:rsidR="00B90C74" w:rsidRPr="00BE1591" w:rsidRDefault="00B90C74" w:rsidP="00B90C74">
      <w:pPr>
        <w:pStyle w:val="ListParagraph"/>
        <w:numPr>
          <w:ilvl w:val="0"/>
          <w:numId w:val="4"/>
        </w:numPr>
        <w:rPr>
          <w:rFonts w:cs="Times New Roman"/>
          <w:color w:val="000000"/>
          <w:sz w:val="24"/>
          <w:szCs w:val="24"/>
        </w:rPr>
      </w:pPr>
      <w:r w:rsidRPr="00BE1591">
        <w:rPr>
          <w:rFonts w:cs="Times New Roman"/>
          <w:b/>
          <w:sz w:val="24"/>
          <w:szCs w:val="24"/>
        </w:rPr>
        <w:t xml:space="preserve">First Year Experience in ECST (FYrE) Program: </w:t>
      </w:r>
    </w:p>
    <w:p w14:paraId="68167E0B" w14:textId="77777777" w:rsidR="00B90C74" w:rsidRPr="00BE1591" w:rsidRDefault="00B90C74" w:rsidP="00B90C74">
      <w:pPr>
        <w:pStyle w:val="ListParagraph"/>
        <w:rPr>
          <w:rFonts w:cs="Times New Roman"/>
          <w:sz w:val="24"/>
          <w:szCs w:val="24"/>
        </w:rPr>
      </w:pPr>
      <w:r w:rsidRPr="00BE1591">
        <w:rPr>
          <w:rFonts w:cs="Times New Roman"/>
          <w:color w:val="000000"/>
          <w:sz w:val="24"/>
          <w:szCs w:val="24"/>
        </w:rPr>
        <w:t xml:space="preserve">Established in Fall 15, FYrE is a major component of </w:t>
      </w:r>
      <w:r>
        <w:rPr>
          <w:rFonts w:cs="Times New Roman"/>
          <w:color w:val="000000"/>
          <w:sz w:val="24"/>
          <w:szCs w:val="24"/>
        </w:rPr>
        <w:t xml:space="preserve">the </w:t>
      </w:r>
      <w:r w:rsidRPr="00BE1591">
        <w:rPr>
          <w:rFonts w:cs="Times New Roman"/>
          <w:color w:val="000000"/>
          <w:sz w:val="24"/>
          <w:szCs w:val="24"/>
        </w:rPr>
        <w:t xml:space="preserve">ECST GI2025 initiative </w:t>
      </w:r>
      <w:r>
        <w:rPr>
          <w:rFonts w:cs="Times New Roman"/>
          <w:color w:val="000000"/>
          <w:sz w:val="24"/>
          <w:szCs w:val="24"/>
        </w:rPr>
        <w:t>that</w:t>
      </w:r>
      <w:r w:rsidRPr="00BE1591">
        <w:rPr>
          <w:rFonts w:cs="Times New Roman"/>
          <w:color w:val="000000"/>
          <w:sz w:val="24"/>
          <w:szCs w:val="24"/>
        </w:rPr>
        <w:t xml:space="preserve"> aims at accelerating student progress and success by offering comprehensive (Academic, Social and Professional) support during the first year. FYrE integrates a number of evidence-based student support and intervention services including learning communities, block scheduling, Supplementary </w:t>
      </w:r>
      <w:r>
        <w:rPr>
          <w:rFonts w:cs="Times New Roman"/>
          <w:color w:val="000000"/>
          <w:sz w:val="24"/>
          <w:szCs w:val="24"/>
        </w:rPr>
        <w:t>I</w:t>
      </w:r>
      <w:r w:rsidRPr="00BE1591">
        <w:rPr>
          <w:rFonts w:cs="Times New Roman"/>
          <w:color w:val="000000"/>
          <w:sz w:val="24"/>
          <w:szCs w:val="24"/>
        </w:rPr>
        <w:t xml:space="preserve">nstruction (SI), individual and group mentoring, peer cohorts, project-based learning, etc. to mitigate the barriers faced by first generation college students. The implementation of </w:t>
      </w:r>
      <w:r>
        <w:rPr>
          <w:rFonts w:cs="Times New Roman"/>
          <w:color w:val="000000"/>
          <w:sz w:val="24"/>
          <w:szCs w:val="24"/>
        </w:rPr>
        <w:t xml:space="preserve">the </w:t>
      </w:r>
      <w:r w:rsidRPr="00BE1591">
        <w:rPr>
          <w:rFonts w:cs="Times New Roman"/>
          <w:color w:val="000000"/>
          <w:sz w:val="24"/>
          <w:szCs w:val="24"/>
        </w:rPr>
        <w:t>FYrE program has yielded very positive impact on student progress during the 1</w:t>
      </w:r>
      <w:r w:rsidRPr="00BE1591">
        <w:rPr>
          <w:rFonts w:cs="Times New Roman"/>
          <w:color w:val="000000"/>
          <w:sz w:val="24"/>
          <w:szCs w:val="24"/>
          <w:vertAlign w:val="superscript"/>
        </w:rPr>
        <w:t>st</w:t>
      </w:r>
      <w:r w:rsidRPr="00BE1591">
        <w:rPr>
          <w:rFonts w:cs="Times New Roman"/>
          <w:color w:val="000000"/>
          <w:sz w:val="24"/>
          <w:szCs w:val="24"/>
        </w:rPr>
        <w:t xml:space="preserve"> year and their performance beyond the first year. The most recent data </w:t>
      </w:r>
      <w:r>
        <w:rPr>
          <w:rFonts w:cs="Times New Roman"/>
          <w:color w:val="000000"/>
          <w:sz w:val="24"/>
          <w:szCs w:val="24"/>
        </w:rPr>
        <w:t>from the</w:t>
      </w:r>
      <w:r w:rsidRPr="00BE1591">
        <w:rPr>
          <w:rFonts w:cs="Times New Roman"/>
          <w:color w:val="000000"/>
          <w:sz w:val="24"/>
          <w:szCs w:val="24"/>
        </w:rPr>
        <w:t xml:space="preserve"> FYrE program shows that, among the Fall 19 freshman cohorts, 69% of FYrE students were able to complete the major-specific criteria (MSC) during </w:t>
      </w:r>
      <w:r>
        <w:rPr>
          <w:rFonts w:cs="Times New Roman"/>
          <w:color w:val="000000"/>
          <w:sz w:val="24"/>
          <w:szCs w:val="24"/>
        </w:rPr>
        <w:t xml:space="preserve">their </w:t>
      </w:r>
      <w:r w:rsidRPr="00BE1591">
        <w:rPr>
          <w:rFonts w:cs="Times New Roman"/>
          <w:color w:val="000000"/>
          <w:sz w:val="24"/>
          <w:szCs w:val="24"/>
        </w:rPr>
        <w:t xml:space="preserve">first year, while only 21% of non-FYrE students completed the MSC in the same period. </w:t>
      </w:r>
    </w:p>
    <w:p w14:paraId="41EE4EE7" w14:textId="77777777" w:rsidR="00B90C74" w:rsidRPr="00BE1591" w:rsidRDefault="00B90C74" w:rsidP="00B90C74">
      <w:pPr>
        <w:pStyle w:val="Default"/>
        <w:numPr>
          <w:ilvl w:val="0"/>
          <w:numId w:val="4"/>
        </w:numPr>
        <w:rPr>
          <w:rFonts w:asciiTheme="minorHAnsi" w:hAnsiTheme="minorHAnsi" w:cs="Times New Roman"/>
          <w:b/>
        </w:rPr>
      </w:pPr>
      <w:r w:rsidRPr="00BE1591">
        <w:rPr>
          <w:rFonts w:asciiTheme="minorHAnsi" w:hAnsiTheme="minorHAnsi" w:cs="Times New Roman"/>
          <w:b/>
        </w:rPr>
        <w:t xml:space="preserve">Advising and Student Support: </w:t>
      </w:r>
    </w:p>
    <w:p w14:paraId="6E55C4C3" w14:textId="77777777" w:rsidR="00B90C74" w:rsidRPr="00BE1591" w:rsidRDefault="00B90C74" w:rsidP="00B90C74">
      <w:pPr>
        <w:pStyle w:val="Default"/>
        <w:ind w:left="720"/>
        <w:rPr>
          <w:rFonts w:asciiTheme="minorHAnsi" w:hAnsiTheme="minorHAnsi" w:cs="Times New Roman"/>
          <w:b/>
        </w:rPr>
      </w:pPr>
      <w:r>
        <w:rPr>
          <w:rFonts w:asciiTheme="minorHAnsi" w:hAnsiTheme="minorHAnsi" w:cs="Times New Roman"/>
          <w:color w:val="auto"/>
        </w:rPr>
        <w:t>Establishing</w:t>
      </w:r>
      <w:r w:rsidRPr="00BE1591">
        <w:rPr>
          <w:rFonts w:asciiTheme="minorHAnsi" w:hAnsiTheme="minorHAnsi" w:cs="Times New Roman"/>
          <w:color w:val="auto"/>
        </w:rPr>
        <w:t xml:space="preserve"> an effective structure that provides holistic student advising and support is one of our core commitments in </w:t>
      </w:r>
      <w:r>
        <w:rPr>
          <w:rFonts w:asciiTheme="minorHAnsi" w:hAnsiTheme="minorHAnsi" w:cs="Times New Roman"/>
          <w:color w:val="auto"/>
        </w:rPr>
        <w:t xml:space="preserve">the </w:t>
      </w:r>
      <w:r w:rsidRPr="00BE1591">
        <w:rPr>
          <w:rFonts w:asciiTheme="minorHAnsi" w:hAnsiTheme="minorHAnsi" w:cs="Times New Roman"/>
          <w:color w:val="auto"/>
        </w:rPr>
        <w:t xml:space="preserve">ECST 2015-2020 strategic plan, as well as an important component in our GI2025 initiative. The progress in this area during the last several years is summarized below: </w:t>
      </w:r>
    </w:p>
    <w:p w14:paraId="6B6A6CAA" w14:textId="77777777" w:rsidR="00B90C74" w:rsidRPr="00BE1591" w:rsidRDefault="00B90C74" w:rsidP="00B90C74">
      <w:pPr>
        <w:pStyle w:val="Default"/>
        <w:numPr>
          <w:ilvl w:val="0"/>
          <w:numId w:val="6"/>
        </w:numPr>
        <w:rPr>
          <w:rFonts w:asciiTheme="minorHAnsi" w:hAnsiTheme="minorHAnsi" w:cs="Times New Roman"/>
        </w:rPr>
      </w:pPr>
      <w:r w:rsidRPr="00BE1591">
        <w:rPr>
          <w:rFonts w:asciiTheme="minorHAnsi" w:hAnsiTheme="minorHAnsi" w:cs="Times New Roman"/>
          <w:b/>
        </w:rPr>
        <w:t xml:space="preserve">Enhanced </w:t>
      </w:r>
      <w:r>
        <w:rPr>
          <w:rFonts w:asciiTheme="minorHAnsi" w:hAnsiTheme="minorHAnsi" w:cs="Times New Roman"/>
          <w:b/>
        </w:rPr>
        <w:t>S</w:t>
      </w:r>
      <w:r w:rsidRPr="00BE1591">
        <w:rPr>
          <w:rFonts w:asciiTheme="minorHAnsi" w:hAnsiTheme="minorHAnsi" w:cs="Times New Roman"/>
          <w:b/>
        </w:rPr>
        <w:t>tructure</w:t>
      </w:r>
      <w:r>
        <w:rPr>
          <w:rFonts w:asciiTheme="minorHAnsi" w:hAnsiTheme="minorHAnsi" w:cs="Times New Roman"/>
          <w:b/>
        </w:rPr>
        <w:t xml:space="preserve"> -</w:t>
      </w:r>
      <w:r w:rsidRPr="00BE1591">
        <w:rPr>
          <w:rFonts w:asciiTheme="minorHAnsi" w:hAnsiTheme="minorHAnsi" w:cs="Times New Roman"/>
        </w:rPr>
        <w:t xml:space="preserve"> In Fall 2016, ECST established the Advising Council</w:t>
      </w:r>
      <w:r>
        <w:rPr>
          <w:rFonts w:asciiTheme="minorHAnsi" w:hAnsiTheme="minorHAnsi" w:cs="Times New Roman"/>
        </w:rPr>
        <w:t xml:space="preserve"> that</w:t>
      </w:r>
      <w:r w:rsidRPr="00BE1591">
        <w:rPr>
          <w:rFonts w:asciiTheme="minorHAnsi" w:hAnsiTheme="minorHAnsi" w:cs="Times New Roman"/>
        </w:rPr>
        <w:t xml:space="preserve"> consist</w:t>
      </w:r>
      <w:r>
        <w:rPr>
          <w:rFonts w:asciiTheme="minorHAnsi" w:hAnsiTheme="minorHAnsi" w:cs="Times New Roman"/>
        </w:rPr>
        <w:t>s</w:t>
      </w:r>
      <w:r w:rsidRPr="00BE1591">
        <w:rPr>
          <w:rFonts w:asciiTheme="minorHAnsi" w:hAnsiTheme="minorHAnsi" w:cs="Times New Roman"/>
        </w:rPr>
        <w:t xml:space="preserve"> of all professional advisors from Student Success Center, principal faculty advisors for all departments</w:t>
      </w:r>
      <w:r>
        <w:rPr>
          <w:rFonts w:asciiTheme="minorHAnsi" w:hAnsiTheme="minorHAnsi" w:cs="Times New Roman"/>
        </w:rPr>
        <w:t>, and the department</w:t>
      </w:r>
      <w:r w:rsidRPr="00BE1591">
        <w:rPr>
          <w:rFonts w:asciiTheme="minorHAnsi" w:hAnsiTheme="minorHAnsi" w:cs="Times New Roman"/>
        </w:rPr>
        <w:t xml:space="preserve"> chairs. The Advising Council has played an essential role to support the collaborative advising model in the College. It offer</w:t>
      </w:r>
      <w:r>
        <w:rPr>
          <w:rFonts w:asciiTheme="minorHAnsi" w:hAnsiTheme="minorHAnsi" w:cs="Times New Roman"/>
        </w:rPr>
        <w:t>s</w:t>
      </w:r>
      <w:r w:rsidRPr="00BE1591">
        <w:rPr>
          <w:rFonts w:asciiTheme="minorHAnsi" w:hAnsiTheme="minorHAnsi" w:cs="Times New Roman"/>
        </w:rPr>
        <w:t xml:space="preserve"> an open</w:t>
      </w:r>
      <w:r>
        <w:rPr>
          <w:rFonts w:asciiTheme="minorHAnsi" w:hAnsiTheme="minorHAnsi" w:cs="Times New Roman"/>
        </w:rPr>
        <w:t>-</w:t>
      </w:r>
      <w:r w:rsidRPr="00BE1591">
        <w:rPr>
          <w:rFonts w:asciiTheme="minorHAnsi" w:hAnsiTheme="minorHAnsi" w:cs="Times New Roman"/>
        </w:rPr>
        <w:t>channel for communication, a platform to share ideas and best practice, and opportunities for advisor training and professional development. It also provide</w:t>
      </w:r>
      <w:r>
        <w:rPr>
          <w:rFonts w:asciiTheme="minorHAnsi" w:hAnsiTheme="minorHAnsi" w:cs="Times New Roman"/>
        </w:rPr>
        <w:t>s</w:t>
      </w:r>
      <w:r w:rsidRPr="00BE1591">
        <w:rPr>
          <w:rFonts w:asciiTheme="minorHAnsi" w:hAnsiTheme="minorHAnsi" w:cs="Times New Roman"/>
        </w:rPr>
        <w:t xml:space="preserve"> a venue for sharing campus advising initiatives and training of new advising tools.</w:t>
      </w:r>
    </w:p>
    <w:p w14:paraId="6CD7B176" w14:textId="77777777" w:rsidR="00B90C74" w:rsidRPr="00BE1591" w:rsidRDefault="00B90C74" w:rsidP="00B90C74">
      <w:pPr>
        <w:pStyle w:val="Default"/>
        <w:numPr>
          <w:ilvl w:val="0"/>
          <w:numId w:val="6"/>
        </w:numPr>
        <w:rPr>
          <w:rFonts w:asciiTheme="minorHAnsi" w:hAnsiTheme="minorHAnsi" w:cs="Times New Roman"/>
        </w:rPr>
      </w:pPr>
      <w:r w:rsidRPr="00BE1591">
        <w:rPr>
          <w:rFonts w:asciiTheme="minorHAnsi" w:hAnsiTheme="minorHAnsi" w:cs="Times New Roman"/>
          <w:b/>
        </w:rPr>
        <w:t xml:space="preserve">Closer </w:t>
      </w:r>
      <w:r>
        <w:rPr>
          <w:rFonts w:asciiTheme="minorHAnsi" w:hAnsiTheme="minorHAnsi" w:cs="Times New Roman"/>
          <w:b/>
        </w:rPr>
        <w:t>C</w:t>
      </w:r>
      <w:r w:rsidRPr="00BE1591">
        <w:rPr>
          <w:rFonts w:asciiTheme="minorHAnsi" w:hAnsiTheme="minorHAnsi" w:cs="Times New Roman"/>
          <w:b/>
        </w:rPr>
        <w:t>ollaboration</w:t>
      </w:r>
      <w:r>
        <w:rPr>
          <w:rFonts w:asciiTheme="minorHAnsi" w:hAnsiTheme="minorHAnsi" w:cs="Times New Roman"/>
          <w:b/>
        </w:rPr>
        <w:t xml:space="preserve"> -</w:t>
      </w:r>
      <w:r w:rsidRPr="00BE1591">
        <w:rPr>
          <w:rFonts w:asciiTheme="minorHAnsi" w:hAnsiTheme="minorHAnsi" w:cs="Times New Roman"/>
        </w:rPr>
        <w:t xml:space="preserve"> Collaborative efforts of both faculty and professional advisors </w:t>
      </w:r>
      <w:r>
        <w:rPr>
          <w:rFonts w:asciiTheme="minorHAnsi" w:hAnsiTheme="minorHAnsi" w:cs="Times New Roman"/>
        </w:rPr>
        <w:t xml:space="preserve">has </w:t>
      </w:r>
      <w:r w:rsidRPr="00BE1591">
        <w:rPr>
          <w:rFonts w:asciiTheme="minorHAnsi" w:hAnsiTheme="minorHAnsi" w:cs="Times New Roman"/>
        </w:rPr>
        <w:t xml:space="preserve">helped to provide more coherent advising and help students to grow </w:t>
      </w:r>
      <w:r w:rsidRPr="00BE1591">
        <w:rPr>
          <w:rFonts w:asciiTheme="minorHAnsi" w:hAnsiTheme="minorHAnsi" w:cs="Times New Roman"/>
        </w:rPr>
        <w:lastRenderedPageBreak/>
        <w:t xml:space="preserve">academically, professionally and socially. The collaborative advising model also facilitates proactive planning for advising campaigns to accelerate graduation. Since Fall 17, </w:t>
      </w:r>
      <w:r>
        <w:rPr>
          <w:rFonts w:asciiTheme="minorHAnsi" w:hAnsiTheme="minorHAnsi" w:cs="Times New Roman"/>
        </w:rPr>
        <w:t>the ECST Student Success Center (</w:t>
      </w:r>
      <w:r w:rsidRPr="00BE1591">
        <w:rPr>
          <w:rFonts w:asciiTheme="minorHAnsi" w:hAnsiTheme="minorHAnsi" w:cs="Times New Roman"/>
        </w:rPr>
        <w:t>ESSC</w:t>
      </w:r>
      <w:r>
        <w:rPr>
          <w:rFonts w:asciiTheme="minorHAnsi" w:hAnsiTheme="minorHAnsi" w:cs="Times New Roman"/>
        </w:rPr>
        <w:t>)</w:t>
      </w:r>
      <w:r w:rsidRPr="00BE1591">
        <w:rPr>
          <w:rFonts w:asciiTheme="minorHAnsi" w:hAnsiTheme="minorHAnsi" w:cs="Times New Roman"/>
        </w:rPr>
        <w:t xml:space="preserve"> </w:t>
      </w:r>
      <w:r>
        <w:rPr>
          <w:rFonts w:asciiTheme="minorHAnsi" w:hAnsiTheme="minorHAnsi" w:cs="Times New Roman"/>
        </w:rPr>
        <w:t xml:space="preserve">has </w:t>
      </w:r>
      <w:r w:rsidRPr="00BE1591">
        <w:rPr>
          <w:rFonts w:asciiTheme="minorHAnsi" w:hAnsiTheme="minorHAnsi" w:cs="Times New Roman"/>
        </w:rPr>
        <w:t xml:space="preserve">helped the major departments </w:t>
      </w:r>
      <w:r>
        <w:rPr>
          <w:rFonts w:asciiTheme="minorHAnsi" w:hAnsiTheme="minorHAnsi" w:cs="Times New Roman"/>
        </w:rPr>
        <w:t>perform</w:t>
      </w:r>
      <w:r w:rsidRPr="00BE1591">
        <w:rPr>
          <w:rFonts w:asciiTheme="minorHAnsi" w:hAnsiTheme="minorHAnsi" w:cs="Times New Roman"/>
        </w:rPr>
        <w:t xml:space="preserve"> “junior advising campaigns” using EAB to help junior </w:t>
      </w:r>
      <w:r>
        <w:rPr>
          <w:rFonts w:asciiTheme="minorHAnsi" w:hAnsiTheme="minorHAnsi" w:cs="Times New Roman"/>
        </w:rPr>
        <w:t xml:space="preserve">–level </w:t>
      </w:r>
      <w:r w:rsidRPr="00BE1591">
        <w:rPr>
          <w:rFonts w:asciiTheme="minorHAnsi" w:hAnsiTheme="minorHAnsi" w:cs="Times New Roman"/>
        </w:rPr>
        <w:t xml:space="preserve">students better understand major requirements and to avoid unnecessary delay to </w:t>
      </w:r>
      <w:r>
        <w:rPr>
          <w:rFonts w:asciiTheme="minorHAnsi" w:hAnsiTheme="minorHAnsi" w:cs="Times New Roman"/>
        </w:rPr>
        <w:t xml:space="preserve">their </w:t>
      </w:r>
      <w:r w:rsidRPr="00BE1591">
        <w:rPr>
          <w:rFonts w:asciiTheme="minorHAnsi" w:hAnsiTheme="minorHAnsi" w:cs="Times New Roman"/>
        </w:rPr>
        <w:t>senior design project.</w:t>
      </w:r>
    </w:p>
    <w:p w14:paraId="29BFF7E0" w14:textId="77777777" w:rsidR="00B90C74" w:rsidRPr="00BE1591" w:rsidRDefault="00B90C74" w:rsidP="00B90C74">
      <w:pPr>
        <w:pStyle w:val="Default"/>
        <w:numPr>
          <w:ilvl w:val="0"/>
          <w:numId w:val="6"/>
        </w:numPr>
        <w:rPr>
          <w:rFonts w:asciiTheme="minorHAnsi" w:hAnsiTheme="minorHAnsi" w:cs="Times New Roman"/>
        </w:rPr>
      </w:pPr>
      <w:r w:rsidRPr="00BE1591">
        <w:rPr>
          <w:rFonts w:asciiTheme="minorHAnsi" w:hAnsiTheme="minorHAnsi" w:cs="Times New Roman"/>
          <w:b/>
        </w:rPr>
        <w:t xml:space="preserve">Cultural </w:t>
      </w:r>
      <w:r>
        <w:rPr>
          <w:rFonts w:asciiTheme="minorHAnsi" w:hAnsiTheme="minorHAnsi" w:cs="Times New Roman"/>
          <w:b/>
        </w:rPr>
        <w:t>C</w:t>
      </w:r>
      <w:r w:rsidRPr="00BE1591">
        <w:rPr>
          <w:rFonts w:asciiTheme="minorHAnsi" w:hAnsiTheme="minorHAnsi" w:cs="Times New Roman"/>
          <w:b/>
        </w:rPr>
        <w:t>hange</w:t>
      </w:r>
      <w:r>
        <w:rPr>
          <w:rFonts w:asciiTheme="minorHAnsi" w:hAnsiTheme="minorHAnsi" w:cs="Times New Roman"/>
          <w:b/>
        </w:rPr>
        <w:t xml:space="preserve"> -</w:t>
      </w:r>
      <w:r w:rsidRPr="00BE1591">
        <w:rPr>
          <w:rFonts w:asciiTheme="minorHAnsi" w:hAnsiTheme="minorHAnsi" w:cs="Times New Roman"/>
        </w:rPr>
        <w:t xml:space="preserve"> As more advisors embraced the idea that advising is an essential educational practice, we started to integrate advising in various milestone courses to help students to gain knowledge of their own degree requirements, develop academic planning skills, create proactive attitude and enhance the sense of responsibilities. These soft skills are critical to their success not only in academic study but also in their professional careers. Currently, ESSC advisors introduce “basic academic planning, degree planner, and GET” in ENGR1500 and CS1010 (IHE) courses, and provide a section to discuss “career planning” in ENGR3010 courses. </w:t>
      </w:r>
    </w:p>
    <w:p w14:paraId="44951787" w14:textId="77777777" w:rsidR="00B90C74" w:rsidRPr="00BE1591" w:rsidRDefault="00B90C74" w:rsidP="00B90C74">
      <w:pPr>
        <w:pStyle w:val="Default"/>
        <w:numPr>
          <w:ilvl w:val="0"/>
          <w:numId w:val="6"/>
        </w:numPr>
        <w:rPr>
          <w:rFonts w:asciiTheme="minorHAnsi" w:hAnsiTheme="minorHAnsi" w:cs="Times New Roman"/>
        </w:rPr>
      </w:pPr>
      <w:r w:rsidRPr="00BE1591">
        <w:rPr>
          <w:rFonts w:asciiTheme="minorHAnsi" w:hAnsiTheme="minorHAnsi" w:cs="Times New Roman"/>
          <w:b/>
        </w:rPr>
        <w:t xml:space="preserve">Enhanced </w:t>
      </w:r>
      <w:r>
        <w:rPr>
          <w:rFonts w:asciiTheme="minorHAnsi" w:hAnsiTheme="minorHAnsi" w:cs="Times New Roman"/>
          <w:b/>
        </w:rPr>
        <w:t>P</w:t>
      </w:r>
      <w:r w:rsidRPr="00BE1591">
        <w:rPr>
          <w:rFonts w:asciiTheme="minorHAnsi" w:hAnsiTheme="minorHAnsi" w:cs="Times New Roman"/>
          <w:b/>
        </w:rPr>
        <w:t>rocedure</w:t>
      </w:r>
      <w:r>
        <w:rPr>
          <w:rFonts w:asciiTheme="minorHAnsi" w:hAnsiTheme="minorHAnsi" w:cs="Times New Roman"/>
          <w:b/>
        </w:rPr>
        <w:t xml:space="preserve"> -</w:t>
      </w:r>
      <w:r w:rsidRPr="00BE1591">
        <w:rPr>
          <w:rFonts w:asciiTheme="minorHAnsi" w:hAnsiTheme="minorHAnsi" w:cs="Times New Roman"/>
        </w:rPr>
        <w:t xml:space="preserve"> The Advising Council proposed progress to degree policy for ECST majors to enable early detection of students who need additional support; provide early intervention and help students to major in an area that they can be successful. With the guidance of UGS, we are revising the policy </w:t>
      </w:r>
      <w:r>
        <w:rPr>
          <w:rFonts w:asciiTheme="minorHAnsi" w:hAnsiTheme="minorHAnsi" w:cs="Times New Roman"/>
        </w:rPr>
        <w:t>for</w:t>
      </w:r>
      <w:r w:rsidRPr="00BE1591">
        <w:rPr>
          <w:rFonts w:asciiTheme="minorHAnsi" w:hAnsiTheme="minorHAnsi" w:cs="Times New Roman"/>
        </w:rPr>
        <w:t xml:space="preserve"> advising guidelines to help pre-major students achieve milestones in a timely fashion. </w:t>
      </w:r>
    </w:p>
    <w:p w14:paraId="26B47701" w14:textId="77777777" w:rsidR="00B90C74" w:rsidRPr="00BE1591" w:rsidRDefault="00B90C74" w:rsidP="00B90C74">
      <w:pPr>
        <w:pStyle w:val="Default"/>
        <w:ind w:left="1080"/>
        <w:rPr>
          <w:rFonts w:asciiTheme="minorHAnsi" w:hAnsiTheme="minorHAnsi" w:cs="Times New Roman"/>
        </w:rPr>
      </w:pPr>
    </w:p>
    <w:p w14:paraId="7446167C" w14:textId="77777777" w:rsidR="00B90C74" w:rsidRPr="00BE1591" w:rsidRDefault="00B90C74" w:rsidP="00B90C74">
      <w:pPr>
        <w:pStyle w:val="Default"/>
        <w:numPr>
          <w:ilvl w:val="0"/>
          <w:numId w:val="4"/>
        </w:numPr>
        <w:rPr>
          <w:rFonts w:asciiTheme="minorHAnsi" w:hAnsiTheme="minorHAnsi" w:cs="Times New Roman"/>
        </w:rPr>
      </w:pPr>
      <w:r w:rsidRPr="00BE1591">
        <w:rPr>
          <w:rFonts w:asciiTheme="minorHAnsi" w:hAnsiTheme="minorHAnsi" w:cs="Times New Roman"/>
          <w:b/>
        </w:rPr>
        <w:t>Engaged Teaching and Learning</w:t>
      </w:r>
      <w:r w:rsidRPr="00BE1591">
        <w:rPr>
          <w:rFonts w:asciiTheme="minorHAnsi" w:hAnsiTheme="minorHAnsi" w:cs="Times New Roman"/>
        </w:rPr>
        <w:t>:</w:t>
      </w:r>
    </w:p>
    <w:p w14:paraId="3FD98AEF" w14:textId="77777777" w:rsidR="00B90C74" w:rsidRPr="00BE1591" w:rsidRDefault="00B90C74" w:rsidP="00B90C74">
      <w:pPr>
        <w:pStyle w:val="Default"/>
        <w:ind w:left="720"/>
        <w:rPr>
          <w:rFonts w:asciiTheme="minorHAnsi" w:hAnsiTheme="minorHAnsi" w:cs="Times New Roman"/>
        </w:rPr>
      </w:pPr>
      <w:r w:rsidRPr="00BE1591">
        <w:rPr>
          <w:rFonts w:asciiTheme="minorHAnsi" w:hAnsiTheme="minorHAnsi" w:cs="Times New Roman"/>
        </w:rPr>
        <w:t xml:space="preserve">Teaching and learning is the centerpiece of student success. A key strategic area in ECST is to nurture a community of deeply engaged faculty and staff committed to enable student success through quality curriculum, responsive teaching and active learning, and this is also a focus in our GI2025 initiative to address high DFW rates in some major courses. </w:t>
      </w:r>
    </w:p>
    <w:p w14:paraId="17B3BE48" w14:textId="77777777" w:rsidR="00B90C74" w:rsidRPr="00BE1591" w:rsidRDefault="00B90C74" w:rsidP="00B90C74">
      <w:pPr>
        <w:pStyle w:val="Default"/>
        <w:ind w:left="720"/>
        <w:rPr>
          <w:rFonts w:asciiTheme="minorHAnsi" w:hAnsiTheme="minorHAnsi" w:cs="Times New Roman"/>
        </w:rPr>
      </w:pPr>
    </w:p>
    <w:p w14:paraId="65978042" w14:textId="77777777" w:rsidR="00B90C74" w:rsidRPr="00BE1591" w:rsidRDefault="00B90C74" w:rsidP="00B90C74">
      <w:pPr>
        <w:pStyle w:val="Default"/>
        <w:ind w:left="720"/>
        <w:rPr>
          <w:rFonts w:asciiTheme="minorHAnsi" w:hAnsiTheme="minorHAnsi" w:cs="Times New Roman"/>
        </w:rPr>
      </w:pPr>
      <w:r>
        <w:rPr>
          <w:rFonts w:asciiTheme="minorHAnsi" w:hAnsiTheme="minorHAnsi" w:cs="Times New Roman"/>
        </w:rPr>
        <w:t>In</w:t>
      </w:r>
      <w:r w:rsidRPr="00BE1591">
        <w:rPr>
          <w:rFonts w:asciiTheme="minorHAnsi" w:hAnsiTheme="minorHAnsi" w:cs="Times New Roman"/>
        </w:rPr>
        <w:t xml:space="preserve"> 2015, the College of ECST launched the Teaching and Learning Academy (T&amp;L) to bring faculty across disciplines together (including both T/TT faculty and lecturers) to exchange ideas and share best practice</w:t>
      </w:r>
      <w:r>
        <w:rPr>
          <w:rFonts w:asciiTheme="minorHAnsi" w:hAnsiTheme="minorHAnsi" w:cs="Times New Roman"/>
        </w:rPr>
        <w:t>s</w:t>
      </w:r>
      <w:r w:rsidRPr="00BE1591">
        <w:rPr>
          <w:rFonts w:asciiTheme="minorHAnsi" w:hAnsiTheme="minorHAnsi" w:cs="Times New Roman"/>
        </w:rPr>
        <w:t xml:space="preserve"> in teaching and learning. Currently, the T&amp;L Academy consists of a summer workshop and a series of short, informal faculty learning community meetings called Teacher-Scholar Forums throughout the academic year. To provide inclusive and equitable learning experiences for our students, many T&amp;L Academy workshops and meetings were designed to increase the awareness of implicit bias, improve the understanding of the first-generation students, and inclusive teaching strategies.  Table 1 lists the T&amp;L academy summer workshops topics and some representative discussion topics in the year-around meetings. </w:t>
      </w:r>
    </w:p>
    <w:p w14:paraId="00205559" w14:textId="77777777" w:rsidR="00B90C74" w:rsidRDefault="00B90C74" w:rsidP="00B90C74">
      <w:pPr>
        <w:spacing w:before="120" w:after="120"/>
        <w:ind w:left="720"/>
        <w:jc w:val="both"/>
        <w:rPr>
          <w:rFonts w:cs="Arial"/>
        </w:rPr>
      </w:pPr>
    </w:p>
    <w:p w14:paraId="7376E3FD" w14:textId="77777777" w:rsidR="00B90C74" w:rsidRDefault="00B90C74" w:rsidP="00B90C74">
      <w:pPr>
        <w:spacing w:before="120" w:after="120"/>
        <w:ind w:left="720"/>
        <w:jc w:val="both"/>
        <w:rPr>
          <w:rFonts w:cs="Arial"/>
        </w:rPr>
      </w:pPr>
    </w:p>
    <w:p w14:paraId="331544A4" w14:textId="77777777" w:rsidR="00B90C74" w:rsidRDefault="00B90C74" w:rsidP="00B90C74">
      <w:pPr>
        <w:spacing w:before="120" w:after="120"/>
        <w:ind w:left="720"/>
        <w:jc w:val="both"/>
        <w:rPr>
          <w:rFonts w:cs="Arial"/>
        </w:rPr>
      </w:pPr>
    </w:p>
    <w:p w14:paraId="51F726D0" w14:textId="77777777" w:rsidR="00B90C74" w:rsidRDefault="00B90C74" w:rsidP="00B90C74">
      <w:pPr>
        <w:spacing w:before="120" w:after="120"/>
        <w:ind w:left="720"/>
        <w:jc w:val="both"/>
        <w:rPr>
          <w:rFonts w:cs="Arial"/>
        </w:rPr>
      </w:pPr>
    </w:p>
    <w:p w14:paraId="1198CE3C" w14:textId="77777777" w:rsidR="00B90C74" w:rsidRDefault="00B90C74" w:rsidP="00B90C74">
      <w:pPr>
        <w:spacing w:before="120" w:after="120"/>
        <w:ind w:left="720"/>
        <w:jc w:val="both"/>
        <w:rPr>
          <w:rFonts w:cs="Arial"/>
        </w:rPr>
      </w:pPr>
      <w:r w:rsidRPr="00310479">
        <w:rPr>
          <w:rFonts w:cs="Arial"/>
        </w:rPr>
        <w:lastRenderedPageBreak/>
        <w:t xml:space="preserve">Table 1. Representative ECST Teaching and Learning Summer Workshop and Teacher-Scholar Forum Topics. </w:t>
      </w:r>
    </w:p>
    <w:tbl>
      <w:tblPr>
        <w:tblStyle w:val="GridTable1Light1"/>
        <w:tblW w:w="0" w:type="auto"/>
        <w:tblInd w:w="715" w:type="dxa"/>
        <w:tblLook w:val="04A0" w:firstRow="1" w:lastRow="0" w:firstColumn="1" w:lastColumn="0" w:noHBand="0" w:noVBand="1"/>
      </w:tblPr>
      <w:tblGrid>
        <w:gridCol w:w="4137"/>
        <w:gridCol w:w="4498"/>
      </w:tblGrid>
      <w:tr w:rsidR="00B90C74" w:rsidRPr="00310479" w14:paraId="41A5369F" w14:textId="77777777" w:rsidTr="007770AB">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137" w:type="dxa"/>
          </w:tcPr>
          <w:p w14:paraId="2E2C9104" w14:textId="77777777" w:rsidR="00B90C74" w:rsidRPr="00BE1591" w:rsidRDefault="00B90C74" w:rsidP="007770AB">
            <w:pPr>
              <w:spacing w:before="120" w:after="120"/>
              <w:rPr>
                <w:rFonts w:cs="Arial"/>
              </w:rPr>
            </w:pPr>
            <w:r>
              <w:rPr>
                <w:rFonts w:cs="Arial"/>
              </w:rPr>
              <w:t>T&amp;L Academy Summer Workshop</w:t>
            </w:r>
          </w:p>
        </w:tc>
        <w:tc>
          <w:tcPr>
            <w:tcW w:w="4498" w:type="dxa"/>
          </w:tcPr>
          <w:p w14:paraId="7EC40949" w14:textId="77777777" w:rsidR="00B90C74" w:rsidRPr="00BE1591" w:rsidRDefault="00B90C74" w:rsidP="007770AB">
            <w:pPr>
              <w:spacing w:before="120" w:after="120"/>
              <w:cnfStyle w:val="100000000000" w:firstRow="1" w:lastRow="0" w:firstColumn="0" w:lastColumn="0" w:oddVBand="0" w:evenVBand="0" w:oddHBand="0" w:evenHBand="0" w:firstRowFirstColumn="0" w:firstRowLastColumn="0" w:lastRowFirstColumn="0" w:lastRowLastColumn="0"/>
              <w:rPr>
                <w:rFonts w:cs="Arial"/>
              </w:rPr>
            </w:pPr>
            <w:r w:rsidRPr="00BE1591">
              <w:rPr>
                <w:rFonts w:cs="Arial"/>
              </w:rPr>
              <w:t xml:space="preserve">Teacher-Scholar Forum </w:t>
            </w:r>
          </w:p>
        </w:tc>
      </w:tr>
      <w:tr w:rsidR="00B90C74" w:rsidRPr="00310479" w14:paraId="5ECD988C" w14:textId="77777777" w:rsidTr="007770AB">
        <w:trPr>
          <w:trHeight w:val="1833"/>
        </w:trPr>
        <w:tc>
          <w:tcPr>
            <w:cnfStyle w:val="001000000000" w:firstRow="0" w:lastRow="0" w:firstColumn="1" w:lastColumn="0" w:oddVBand="0" w:evenVBand="0" w:oddHBand="0" w:evenHBand="0" w:firstRowFirstColumn="0" w:firstRowLastColumn="0" w:lastRowFirstColumn="0" w:lastRowLastColumn="0"/>
            <w:tcW w:w="4137" w:type="dxa"/>
          </w:tcPr>
          <w:p w14:paraId="7A2D4A66" w14:textId="77777777" w:rsidR="00B90C74" w:rsidRPr="003D6574" w:rsidRDefault="00B90C74" w:rsidP="007770AB">
            <w:pPr>
              <w:spacing w:after="120"/>
              <w:rPr>
                <w:rFonts w:cs="Arial"/>
                <w:b w:val="0"/>
              </w:rPr>
            </w:pPr>
            <w:r w:rsidRPr="003D6574">
              <w:rPr>
                <w:rFonts w:cs="Arial"/>
                <w:b w:val="0"/>
              </w:rPr>
              <w:t xml:space="preserve">2015: Active Learning Strategies to enhance student success in ECST </w:t>
            </w:r>
          </w:p>
          <w:p w14:paraId="368C26B0" w14:textId="77777777" w:rsidR="00B90C74" w:rsidRPr="003D6574" w:rsidRDefault="00B90C74" w:rsidP="007770AB">
            <w:pPr>
              <w:spacing w:after="120"/>
              <w:rPr>
                <w:rFonts w:cs="Arial"/>
                <w:b w:val="0"/>
              </w:rPr>
            </w:pPr>
            <w:r w:rsidRPr="003D6574">
              <w:rPr>
                <w:rFonts w:cs="Arial"/>
                <w:b w:val="0"/>
              </w:rPr>
              <w:t>2016: Create an inclusive and Engaging learning experience</w:t>
            </w:r>
          </w:p>
          <w:p w14:paraId="39B4FCB0" w14:textId="77777777" w:rsidR="00B90C74" w:rsidRPr="003D6574" w:rsidRDefault="00B90C74" w:rsidP="007770AB">
            <w:pPr>
              <w:spacing w:after="120"/>
              <w:rPr>
                <w:rFonts w:cs="Arial"/>
                <w:b w:val="0"/>
              </w:rPr>
            </w:pPr>
            <w:r w:rsidRPr="003D6574">
              <w:rPr>
                <w:rFonts w:cs="Arial"/>
                <w:b w:val="0"/>
              </w:rPr>
              <w:t>2017: Strategies for effective mentoring the first generation college students</w:t>
            </w:r>
          </w:p>
          <w:p w14:paraId="6F4EC21A" w14:textId="77777777" w:rsidR="00B90C74" w:rsidRPr="003D6574" w:rsidRDefault="00B90C74" w:rsidP="007770AB">
            <w:pPr>
              <w:spacing w:after="120"/>
              <w:rPr>
                <w:rFonts w:cs="Arial"/>
                <w:b w:val="0"/>
              </w:rPr>
            </w:pPr>
            <w:r w:rsidRPr="003D6574">
              <w:rPr>
                <w:rFonts w:cs="Arial"/>
                <w:b w:val="0"/>
              </w:rPr>
              <w:t>2018: Rewarding teaching and learning experiences</w:t>
            </w:r>
          </w:p>
          <w:p w14:paraId="3B795B4D" w14:textId="77777777" w:rsidR="00B90C74" w:rsidRPr="003D6574" w:rsidRDefault="00B90C74" w:rsidP="007770AB">
            <w:pPr>
              <w:spacing w:after="120"/>
              <w:rPr>
                <w:rFonts w:cs="Arial"/>
                <w:b w:val="0"/>
              </w:rPr>
            </w:pPr>
            <w:r w:rsidRPr="003D6574">
              <w:rPr>
                <w:rFonts w:cs="Arial"/>
                <w:b w:val="0"/>
              </w:rPr>
              <w:t>2019: Equity mindedness to meet the students where they are</w:t>
            </w:r>
          </w:p>
        </w:tc>
        <w:tc>
          <w:tcPr>
            <w:tcW w:w="4498" w:type="dxa"/>
          </w:tcPr>
          <w:p w14:paraId="39B07C8E" w14:textId="77777777" w:rsidR="00B90C74" w:rsidRPr="00BE1591" w:rsidRDefault="00B90C74" w:rsidP="00B90C74">
            <w:pPr>
              <w:pStyle w:val="ListParagraph"/>
              <w:numPr>
                <w:ilvl w:val="0"/>
                <w:numId w:val="5"/>
              </w:numPr>
              <w:spacing w:before="120" w:after="120"/>
              <w:cnfStyle w:val="000000000000" w:firstRow="0" w:lastRow="0" w:firstColumn="0" w:lastColumn="0" w:oddVBand="0" w:evenVBand="0" w:oddHBand="0" w:evenHBand="0" w:firstRowFirstColumn="0" w:firstRowLastColumn="0" w:lastRowFirstColumn="0" w:lastRowLastColumn="0"/>
              <w:rPr>
                <w:rFonts w:cs="Arial"/>
              </w:rPr>
            </w:pPr>
            <w:r w:rsidRPr="00BE1591">
              <w:rPr>
                <w:rFonts w:cs="Arial"/>
              </w:rPr>
              <w:t>Who are our students: sharing ideas/practice to address our students’ learning needs</w:t>
            </w:r>
          </w:p>
          <w:p w14:paraId="42A7166C" w14:textId="77777777" w:rsidR="00B90C74" w:rsidRPr="00BE1591" w:rsidRDefault="00B90C74" w:rsidP="00B90C74">
            <w:pPr>
              <w:pStyle w:val="ListParagraph"/>
              <w:numPr>
                <w:ilvl w:val="0"/>
                <w:numId w:val="5"/>
              </w:numPr>
              <w:spacing w:before="120" w:after="120"/>
              <w:cnfStyle w:val="000000000000" w:firstRow="0" w:lastRow="0" w:firstColumn="0" w:lastColumn="0" w:oddVBand="0" w:evenVBand="0" w:oddHBand="0" w:evenHBand="0" w:firstRowFirstColumn="0" w:firstRowLastColumn="0" w:lastRowFirstColumn="0" w:lastRowLastColumn="0"/>
              <w:rPr>
                <w:rFonts w:cs="Arial"/>
              </w:rPr>
            </w:pPr>
            <w:r w:rsidRPr="00BE1591">
              <w:rPr>
                <w:rFonts w:cs="Arial"/>
              </w:rPr>
              <w:t>Effective Learning Assessment in large engineering lectures</w:t>
            </w:r>
          </w:p>
          <w:p w14:paraId="1F1407FA" w14:textId="77777777" w:rsidR="00B90C74" w:rsidRPr="00BE1591" w:rsidRDefault="00B90C74" w:rsidP="00B90C74">
            <w:pPr>
              <w:pStyle w:val="ListParagraph"/>
              <w:numPr>
                <w:ilvl w:val="0"/>
                <w:numId w:val="5"/>
              </w:numPr>
              <w:spacing w:before="120" w:after="120"/>
              <w:cnfStyle w:val="000000000000" w:firstRow="0" w:lastRow="0" w:firstColumn="0" w:lastColumn="0" w:oddVBand="0" w:evenVBand="0" w:oddHBand="0" w:evenHBand="0" w:firstRowFirstColumn="0" w:firstRowLastColumn="0" w:lastRowFirstColumn="0" w:lastRowLastColumn="0"/>
              <w:rPr>
                <w:rFonts w:cs="Arial"/>
              </w:rPr>
            </w:pPr>
            <w:r w:rsidRPr="00BE1591">
              <w:rPr>
                <w:rFonts w:cs="Arial"/>
              </w:rPr>
              <w:t>Engineering Education Grant ABC</w:t>
            </w:r>
          </w:p>
          <w:p w14:paraId="5E82B405" w14:textId="77777777" w:rsidR="00B90C74" w:rsidRPr="00BE1591" w:rsidRDefault="00B90C74" w:rsidP="00B90C74">
            <w:pPr>
              <w:pStyle w:val="ListParagraph"/>
              <w:numPr>
                <w:ilvl w:val="0"/>
                <w:numId w:val="5"/>
              </w:numPr>
              <w:spacing w:before="120" w:after="120"/>
              <w:cnfStyle w:val="000000000000" w:firstRow="0" w:lastRow="0" w:firstColumn="0" w:lastColumn="0" w:oddVBand="0" w:evenVBand="0" w:oddHBand="0" w:evenHBand="0" w:firstRowFirstColumn="0" w:firstRowLastColumn="0" w:lastRowFirstColumn="0" w:lastRowLastColumn="0"/>
              <w:rPr>
                <w:rFonts w:cs="Arial"/>
              </w:rPr>
            </w:pPr>
            <w:r w:rsidRPr="00BE1591">
              <w:rPr>
                <w:rFonts w:cs="Arial"/>
              </w:rPr>
              <w:t>Roles of a Professor: a progressive view of a faculty with 30+ years in classroom</w:t>
            </w:r>
          </w:p>
          <w:p w14:paraId="5741187B" w14:textId="77777777" w:rsidR="00B90C74" w:rsidRPr="00BE1591" w:rsidRDefault="00B90C74" w:rsidP="00B90C74">
            <w:pPr>
              <w:pStyle w:val="ListParagraph"/>
              <w:numPr>
                <w:ilvl w:val="0"/>
                <w:numId w:val="5"/>
              </w:numPr>
              <w:spacing w:before="120" w:after="120"/>
              <w:cnfStyle w:val="000000000000" w:firstRow="0" w:lastRow="0" w:firstColumn="0" w:lastColumn="0" w:oddVBand="0" w:evenVBand="0" w:oddHBand="0" w:evenHBand="0" w:firstRowFirstColumn="0" w:firstRowLastColumn="0" w:lastRowFirstColumn="0" w:lastRowLastColumn="0"/>
              <w:rPr>
                <w:rFonts w:cs="Arial"/>
              </w:rPr>
            </w:pPr>
            <w:r w:rsidRPr="00BE1591">
              <w:rPr>
                <w:rFonts w:cs="Arial"/>
              </w:rPr>
              <w:t xml:space="preserve">Five effective strategies of teaching </w:t>
            </w:r>
          </w:p>
          <w:p w14:paraId="7754F967" w14:textId="77777777" w:rsidR="00B90C74" w:rsidRPr="00BE1591" w:rsidRDefault="00B90C74" w:rsidP="00B90C74">
            <w:pPr>
              <w:pStyle w:val="ListParagraph"/>
              <w:numPr>
                <w:ilvl w:val="0"/>
                <w:numId w:val="5"/>
              </w:numPr>
              <w:spacing w:before="120" w:after="120"/>
              <w:cnfStyle w:val="000000000000" w:firstRow="0" w:lastRow="0" w:firstColumn="0" w:lastColumn="0" w:oddVBand="0" w:evenVBand="0" w:oddHBand="0" w:evenHBand="0" w:firstRowFirstColumn="0" w:firstRowLastColumn="0" w:lastRowFirstColumn="0" w:lastRowLastColumn="0"/>
              <w:rPr>
                <w:rFonts w:cs="Arial"/>
              </w:rPr>
            </w:pPr>
            <w:r w:rsidRPr="00BE1591">
              <w:rPr>
                <w:rFonts w:cs="Arial"/>
              </w:rPr>
              <w:t>Flipped ME2040: course structure and student performance</w:t>
            </w:r>
          </w:p>
          <w:p w14:paraId="11F0D2A4" w14:textId="77777777" w:rsidR="00B90C74" w:rsidRPr="00BE1591" w:rsidRDefault="00B90C74" w:rsidP="00B90C74">
            <w:pPr>
              <w:pStyle w:val="ListParagraph"/>
              <w:numPr>
                <w:ilvl w:val="0"/>
                <w:numId w:val="5"/>
              </w:numPr>
              <w:spacing w:before="120" w:after="120"/>
              <w:cnfStyle w:val="000000000000" w:firstRow="0" w:lastRow="0" w:firstColumn="0" w:lastColumn="0" w:oddVBand="0" w:evenVBand="0" w:oddHBand="0" w:evenHBand="0" w:firstRowFirstColumn="0" w:firstRowLastColumn="0" w:lastRowFirstColumn="0" w:lastRowLastColumn="0"/>
              <w:rPr>
                <w:rFonts w:cs="Arial"/>
              </w:rPr>
            </w:pPr>
            <w:r w:rsidRPr="00BE1591">
              <w:rPr>
                <w:rFonts w:cs="Arial"/>
              </w:rPr>
              <w:t>Simple techniques to enhance classroom dynamics</w:t>
            </w:r>
          </w:p>
        </w:tc>
      </w:tr>
    </w:tbl>
    <w:p w14:paraId="10620AD4" w14:textId="77777777" w:rsidR="00B90C74" w:rsidRPr="003D6574" w:rsidRDefault="00B90C74" w:rsidP="00B90C74">
      <w:pPr>
        <w:tabs>
          <w:tab w:val="left" w:pos="2810"/>
        </w:tabs>
        <w:rPr>
          <w:rFonts w:cstheme="minorHAnsi"/>
          <w:sz w:val="24"/>
          <w:szCs w:val="24"/>
        </w:rPr>
      </w:pPr>
    </w:p>
    <w:p w14:paraId="1C4623EF" w14:textId="77777777" w:rsidR="00B90C74" w:rsidRDefault="00B90C74" w:rsidP="00B90C74">
      <w:pPr>
        <w:pStyle w:val="Default"/>
        <w:ind w:left="720"/>
        <w:rPr>
          <w:rFonts w:asciiTheme="minorHAnsi" w:hAnsiTheme="minorHAnsi" w:cs="Times New Roman"/>
        </w:rPr>
      </w:pPr>
      <w:r w:rsidRPr="00BE1591">
        <w:rPr>
          <w:rFonts w:asciiTheme="minorHAnsi" w:hAnsiTheme="minorHAnsi" w:cs="Times New Roman"/>
        </w:rPr>
        <w:t xml:space="preserve">In addition, the </w:t>
      </w:r>
      <w:r>
        <w:rPr>
          <w:rFonts w:asciiTheme="minorHAnsi" w:hAnsiTheme="minorHAnsi" w:cs="Times New Roman"/>
        </w:rPr>
        <w:t>C</w:t>
      </w:r>
      <w:r w:rsidRPr="00BE1591">
        <w:rPr>
          <w:rFonts w:asciiTheme="minorHAnsi" w:hAnsiTheme="minorHAnsi" w:cs="Times New Roman"/>
        </w:rPr>
        <w:t>ollege has emphasized professional development for faculty. The faculty review process has been strengthened to encourage reflective teaching with continuous assessment and improvement. Departments strong</w:t>
      </w:r>
      <w:r>
        <w:rPr>
          <w:rFonts w:asciiTheme="minorHAnsi" w:hAnsiTheme="minorHAnsi" w:cs="Times New Roman"/>
        </w:rPr>
        <w:t>ly</w:t>
      </w:r>
      <w:r w:rsidRPr="00BE1591">
        <w:rPr>
          <w:rFonts w:asciiTheme="minorHAnsi" w:hAnsiTheme="minorHAnsi" w:cs="Times New Roman"/>
        </w:rPr>
        <w:t xml:space="preserve"> encourage faculty to participate in CETL workshops, and the College ha</w:t>
      </w:r>
      <w:r>
        <w:rPr>
          <w:rFonts w:asciiTheme="minorHAnsi" w:hAnsiTheme="minorHAnsi" w:cs="Times New Roman"/>
        </w:rPr>
        <w:t>s</w:t>
      </w:r>
      <w:r w:rsidRPr="00BE1591">
        <w:rPr>
          <w:rFonts w:asciiTheme="minorHAnsi" w:hAnsiTheme="minorHAnsi" w:cs="Times New Roman"/>
        </w:rPr>
        <w:t xml:space="preserve"> supported faculty (new &amp; experienced) to participate in </w:t>
      </w:r>
      <w:r>
        <w:rPr>
          <w:rFonts w:asciiTheme="minorHAnsi" w:hAnsiTheme="minorHAnsi" w:cs="Times New Roman"/>
        </w:rPr>
        <w:t>the</w:t>
      </w:r>
      <w:r w:rsidRPr="00BE1591">
        <w:rPr>
          <w:rFonts w:asciiTheme="minorHAnsi" w:hAnsiTheme="minorHAnsi" w:cs="Times New Roman"/>
        </w:rPr>
        <w:t xml:space="preserve"> NETL (National Effective Teaching &amp; Learning) conference and </w:t>
      </w:r>
      <w:r>
        <w:rPr>
          <w:rFonts w:asciiTheme="minorHAnsi" w:hAnsiTheme="minorHAnsi" w:cs="Times New Roman"/>
        </w:rPr>
        <w:t xml:space="preserve">the American Society of Civil Engineer’s </w:t>
      </w:r>
      <w:r w:rsidRPr="00BE1591">
        <w:rPr>
          <w:rFonts w:asciiTheme="minorHAnsi" w:hAnsiTheme="minorHAnsi" w:cs="Times New Roman"/>
        </w:rPr>
        <w:t>ExCEE</w:t>
      </w:r>
      <w:r>
        <w:rPr>
          <w:rFonts w:asciiTheme="minorHAnsi" w:hAnsiTheme="minorHAnsi" w:cs="Times New Roman"/>
        </w:rPr>
        <w:t>d</w:t>
      </w:r>
      <w:r w:rsidRPr="00BE1591">
        <w:rPr>
          <w:rFonts w:asciiTheme="minorHAnsi" w:hAnsiTheme="minorHAnsi" w:cs="Times New Roman"/>
        </w:rPr>
        <w:t xml:space="preserve"> Teaching workshop. As a result, more faculty have applied evidence-based teaching strategies in their classes. In addition, both engineering and CS departments have been engaged in course redesign initiative</w:t>
      </w:r>
      <w:r>
        <w:rPr>
          <w:rFonts w:asciiTheme="minorHAnsi" w:hAnsiTheme="minorHAnsi" w:cs="Times New Roman"/>
        </w:rPr>
        <w:t>s</w:t>
      </w:r>
      <w:r w:rsidRPr="00BE1591">
        <w:rPr>
          <w:rFonts w:asciiTheme="minorHAnsi" w:hAnsiTheme="minorHAnsi" w:cs="Times New Roman"/>
        </w:rPr>
        <w:t xml:space="preserve"> to enhance student learning experiences and performance in bottleneck courses with high DFW rate. Such initiatives were led by faculty teams (including both T/TT and adjunct professors) that teach the same courses to discuss the learning outcomes, </w:t>
      </w:r>
      <w:r>
        <w:rPr>
          <w:rFonts w:asciiTheme="minorHAnsi" w:hAnsiTheme="minorHAnsi" w:cs="Times New Roman"/>
        </w:rPr>
        <w:t xml:space="preserve">discuss </w:t>
      </w:r>
      <w:r w:rsidRPr="00BE1591">
        <w:rPr>
          <w:rFonts w:asciiTheme="minorHAnsi" w:hAnsiTheme="minorHAnsi" w:cs="Times New Roman"/>
        </w:rPr>
        <w:t>teaching strategies</w:t>
      </w:r>
      <w:r>
        <w:rPr>
          <w:rFonts w:asciiTheme="minorHAnsi" w:hAnsiTheme="minorHAnsi" w:cs="Times New Roman"/>
        </w:rPr>
        <w:t>,</w:t>
      </w:r>
      <w:r w:rsidRPr="00BE1591">
        <w:rPr>
          <w:rFonts w:asciiTheme="minorHAnsi" w:hAnsiTheme="minorHAnsi" w:cs="Times New Roman"/>
        </w:rPr>
        <w:t xml:space="preserve"> and identify ways to offer consistent and engaged student learning experiences. </w:t>
      </w:r>
    </w:p>
    <w:p w14:paraId="49DD5526" w14:textId="77777777" w:rsidR="00B90C74" w:rsidRDefault="00B90C74" w:rsidP="00B90C74">
      <w:pPr>
        <w:rPr>
          <w:rFonts w:cs="Times New Roman"/>
          <w:color w:val="000000"/>
          <w:sz w:val="24"/>
          <w:szCs w:val="24"/>
        </w:rPr>
      </w:pPr>
      <w:r>
        <w:rPr>
          <w:rFonts w:cs="Times New Roman"/>
        </w:rPr>
        <w:br w:type="page"/>
      </w:r>
    </w:p>
    <w:p w14:paraId="4B187E07" w14:textId="77777777" w:rsidR="00B90C74" w:rsidRPr="00887EFB" w:rsidRDefault="00B90C74" w:rsidP="00B90C74">
      <w:pPr>
        <w:tabs>
          <w:tab w:val="left" w:pos="2810"/>
        </w:tabs>
        <w:jc w:val="center"/>
        <w:rPr>
          <w:rFonts w:cstheme="minorHAnsi"/>
          <w:b/>
          <w:sz w:val="24"/>
          <w:szCs w:val="24"/>
        </w:rPr>
      </w:pPr>
      <w:r>
        <w:rPr>
          <w:rFonts w:cstheme="minorHAnsi"/>
          <w:b/>
          <w:sz w:val="24"/>
          <w:szCs w:val="24"/>
        </w:rPr>
        <w:lastRenderedPageBreak/>
        <w:t xml:space="preserve">College and Program Outreach and Recruitment </w:t>
      </w:r>
    </w:p>
    <w:p w14:paraId="05A7A99D" w14:textId="77777777" w:rsidR="00B90C74" w:rsidRDefault="00B90C74" w:rsidP="00B90C74">
      <w:pPr>
        <w:rPr>
          <w:rFonts w:cs="Times New Roman"/>
          <w:sz w:val="24"/>
          <w:szCs w:val="24"/>
        </w:rPr>
      </w:pPr>
      <w:r w:rsidRPr="00F6665A">
        <w:rPr>
          <w:rFonts w:cs="Times New Roman"/>
          <w:sz w:val="24"/>
          <w:szCs w:val="24"/>
        </w:rPr>
        <w:t xml:space="preserve">This section </w:t>
      </w:r>
      <w:r>
        <w:rPr>
          <w:rFonts w:cs="Times New Roman"/>
          <w:sz w:val="24"/>
          <w:szCs w:val="24"/>
        </w:rPr>
        <w:t xml:space="preserve">describes the ECST undergraduate student outreach and </w:t>
      </w:r>
      <w:r w:rsidRPr="00F6665A">
        <w:rPr>
          <w:rFonts w:cs="Times New Roman"/>
          <w:sz w:val="24"/>
          <w:szCs w:val="24"/>
        </w:rPr>
        <w:t xml:space="preserve">recruitment activities </w:t>
      </w:r>
      <w:r>
        <w:rPr>
          <w:rFonts w:cs="Times New Roman"/>
          <w:sz w:val="24"/>
          <w:szCs w:val="24"/>
        </w:rPr>
        <w:t xml:space="preserve">that engage all degree programs. The information presented here augments the description of student engagement activities in the ABET accreditation self-study report (discussed in Section 6 of that report) as indicated in MSSR matrix. </w:t>
      </w:r>
    </w:p>
    <w:p w14:paraId="0C22A210" w14:textId="77777777" w:rsidR="00B90C74" w:rsidRDefault="00B90C74" w:rsidP="00B90C74">
      <w:pPr>
        <w:rPr>
          <w:rFonts w:cs="Times New Roman"/>
          <w:sz w:val="24"/>
          <w:szCs w:val="24"/>
        </w:rPr>
      </w:pPr>
      <w:r>
        <w:rPr>
          <w:rFonts w:cs="Times New Roman"/>
          <w:sz w:val="24"/>
          <w:szCs w:val="24"/>
        </w:rPr>
        <w:t>Currently, the College of ECST has two primary pre-college outreach programs, MESA and LaunchPad, as described below:</w:t>
      </w:r>
    </w:p>
    <w:p w14:paraId="27AFF1DE" w14:textId="77777777" w:rsidR="00B90C74" w:rsidRDefault="00B90C74" w:rsidP="00B90C74">
      <w:pPr>
        <w:rPr>
          <w:rFonts w:cs="Times New Roman"/>
          <w:sz w:val="24"/>
          <w:szCs w:val="24"/>
        </w:rPr>
      </w:pPr>
      <w:r w:rsidRPr="00BE1591">
        <w:rPr>
          <w:rFonts w:cs="Times New Roman"/>
          <w:b/>
          <w:sz w:val="24"/>
          <w:szCs w:val="24"/>
        </w:rPr>
        <w:t>MESA Schools Program</w:t>
      </w:r>
      <w:r>
        <w:rPr>
          <w:rFonts w:cs="Times New Roman"/>
          <w:sz w:val="24"/>
          <w:szCs w:val="24"/>
        </w:rPr>
        <w:t xml:space="preserve"> o</w:t>
      </w:r>
      <w:r w:rsidRPr="00AA37FF">
        <w:rPr>
          <w:rFonts w:cs="Times New Roman"/>
          <w:sz w:val="24"/>
          <w:szCs w:val="24"/>
        </w:rPr>
        <w:t xml:space="preserve">ffers pre-college students college and career exploration in the STEM fields. </w:t>
      </w:r>
      <w:r>
        <w:rPr>
          <w:rFonts w:cs="Times New Roman"/>
          <w:sz w:val="24"/>
          <w:szCs w:val="24"/>
        </w:rPr>
        <w:t>The MESA University Center housed in our College worked closely with about 30 middle school and high schools in our local communities and sponsored multiple</w:t>
      </w:r>
      <w:r w:rsidRPr="00AA37FF">
        <w:rPr>
          <w:rFonts w:cs="Times New Roman"/>
          <w:sz w:val="24"/>
          <w:szCs w:val="24"/>
        </w:rPr>
        <w:t xml:space="preserve"> events </w:t>
      </w:r>
      <w:r>
        <w:rPr>
          <w:rFonts w:cs="Times New Roman"/>
          <w:sz w:val="24"/>
          <w:szCs w:val="24"/>
        </w:rPr>
        <w:t xml:space="preserve">that </w:t>
      </w:r>
      <w:r w:rsidRPr="00AA37FF">
        <w:rPr>
          <w:rFonts w:cs="Times New Roman"/>
          <w:sz w:val="24"/>
          <w:szCs w:val="24"/>
        </w:rPr>
        <w:t>feature</w:t>
      </w:r>
      <w:r>
        <w:rPr>
          <w:rFonts w:cs="Times New Roman"/>
          <w:sz w:val="24"/>
          <w:szCs w:val="24"/>
        </w:rPr>
        <w:t>d</w:t>
      </w:r>
      <w:r w:rsidRPr="00AA37FF">
        <w:rPr>
          <w:rFonts w:cs="Times New Roman"/>
          <w:sz w:val="24"/>
          <w:szCs w:val="24"/>
        </w:rPr>
        <w:t xml:space="preserve"> activities and workshops </w:t>
      </w:r>
      <w:r>
        <w:rPr>
          <w:rFonts w:cs="Times New Roman"/>
          <w:sz w:val="24"/>
          <w:szCs w:val="24"/>
        </w:rPr>
        <w:t>to increase the awareness of engineering, computer science and technological careers and to prepare</w:t>
      </w:r>
      <w:r w:rsidRPr="00AA37FF">
        <w:rPr>
          <w:rFonts w:cs="Times New Roman"/>
          <w:sz w:val="24"/>
          <w:szCs w:val="24"/>
        </w:rPr>
        <w:t xml:space="preserve"> h</w:t>
      </w:r>
      <w:r>
        <w:rPr>
          <w:rFonts w:cs="Times New Roman"/>
          <w:sz w:val="24"/>
          <w:szCs w:val="24"/>
        </w:rPr>
        <w:t>igh school students for college</w:t>
      </w:r>
      <w:r w:rsidRPr="00AA37FF">
        <w:rPr>
          <w:rFonts w:cs="Times New Roman"/>
          <w:sz w:val="24"/>
          <w:szCs w:val="24"/>
        </w:rPr>
        <w:t>.</w:t>
      </w:r>
      <w:r>
        <w:rPr>
          <w:rFonts w:cs="Times New Roman"/>
          <w:sz w:val="24"/>
          <w:szCs w:val="24"/>
        </w:rPr>
        <w:t xml:space="preserve"> Signature MESA events that we sponsored include </w:t>
      </w:r>
      <w:r w:rsidRPr="00BE1591">
        <w:rPr>
          <w:rFonts w:cs="Times New Roman"/>
          <w:i/>
          <w:sz w:val="24"/>
          <w:szCs w:val="24"/>
        </w:rPr>
        <w:t>preliminary MESA Day</w:t>
      </w:r>
      <w:r>
        <w:rPr>
          <w:rFonts w:cs="Times New Roman"/>
          <w:sz w:val="24"/>
          <w:szCs w:val="24"/>
        </w:rPr>
        <w:t xml:space="preserve"> and the Regional Science Bowl Competition sponsored by the US department of Energy, where </w:t>
      </w:r>
      <w:r w:rsidRPr="00D134C9">
        <w:rPr>
          <w:rFonts w:cs="Times New Roman"/>
          <w:sz w:val="24"/>
          <w:szCs w:val="24"/>
        </w:rPr>
        <w:t xml:space="preserve">middle and high school students compete </w:t>
      </w:r>
      <w:r>
        <w:rPr>
          <w:rFonts w:cs="Times New Roman"/>
          <w:sz w:val="24"/>
          <w:szCs w:val="24"/>
        </w:rPr>
        <w:t>in</w:t>
      </w:r>
      <w:r w:rsidRPr="00D134C9">
        <w:rPr>
          <w:rFonts w:cs="Times New Roman"/>
          <w:sz w:val="24"/>
          <w:szCs w:val="24"/>
        </w:rPr>
        <w:t xml:space="preserve"> </w:t>
      </w:r>
      <w:r>
        <w:rPr>
          <w:rFonts w:cs="Times New Roman"/>
          <w:sz w:val="24"/>
          <w:szCs w:val="24"/>
        </w:rPr>
        <w:t xml:space="preserve">design challenges or math/science knowledge contests.  ECST students in Civil, Electrical and Mechanical engineering and Computer Science majors have been deeply engaged in MESA activities, serving as volunteers, peer-mentors, event moderators and judges in the competition. </w:t>
      </w:r>
    </w:p>
    <w:p w14:paraId="23DE9204" w14:textId="77777777" w:rsidR="00B90C74" w:rsidRDefault="00B90C74" w:rsidP="00B90C74">
      <w:pPr>
        <w:rPr>
          <w:rFonts w:cs="Times New Roman"/>
          <w:sz w:val="24"/>
          <w:szCs w:val="24"/>
          <w:lang w:eastAsia="zh-CN"/>
        </w:rPr>
      </w:pPr>
      <w:r w:rsidRPr="00BE1591">
        <w:rPr>
          <w:rFonts w:cs="Times New Roman"/>
          <w:b/>
          <w:sz w:val="24"/>
          <w:szCs w:val="24"/>
        </w:rPr>
        <w:t>LaunchPad Program</w:t>
      </w:r>
      <w:r>
        <w:rPr>
          <w:rFonts w:cs="Times New Roman"/>
          <w:sz w:val="24"/>
          <w:szCs w:val="24"/>
        </w:rPr>
        <w:t xml:space="preserve"> was established in 2017 to broaden the participation of women who choose engineering and computer science as a major among females in our local high schools. It is also an ECST initiative to increase the number of incoming Cal State LA female students who choose engineering and computer science as a major. LaunchPad is</w:t>
      </w:r>
      <w:r w:rsidRPr="005453B2">
        <w:rPr>
          <w:rFonts w:cs="Times New Roman"/>
          <w:sz w:val="24"/>
          <w:szCs w:val="24"/>
        </w:rPr>
        <w:t xml:space="preserve"> a two week summer program where </w:t>
      </w:r>
      <w:r>
        <w:rPr>
          <w:rFonts w:cs="Times New Roman"/>
          <w:sz w:val="24"/>
          <w:szCs w:val="24"/>
        </w:rPr>
        <w:t>high school female students are introduced</w:t>
      </w:r>
      <w:r w:rsidRPr="005453B2">
        <w:rPr>
          <w:rFonts w:cs="Times New Roman"/>
          <w:sz w:val="24"/>
          <w:szCs w:val="24"/>
        </w:rPr>
        <w:t xml:space="preserve"> to a few of the exciting ways that engineers and computer scientists can make the world a better place</w:t>
      </w:r>
      <w:r>
        <w:rPr>
          <w:rFonts w:cs="Times New Roman"/>
          <w:sz w:val="24"/>
          <w:szCs w:val="24"/>
        </w:rPr>
        <w:t xml:space="preserve">. The students </w:t>
      </w:r>
      <w:r w:rsidRPr="005453B2">
        <w:rPr>
          <w:rFonts w:cs="Times New Roman"/>
          <w:sz w:val="24"/>
          <w:szCs w:val="24"/>
        </w:rPr>
        <w:t>learn about computing an</w:t>
      </w:r>
      <w:r>
        <w:rPr>
          <w:rFonts w:cs="Times New Roman"/>
          <w:sz w:val="24"/>
          <w:szCs w:val="24"/>
        </w:rPr>
        <w:t>d data science, how to make a</w:t>
      </w:r>
      <w:r w:rsidRPr="005453B2">
        <w:rPr>
          <w:rFonts w:cs="Times New Roman"/>
          <w:sz w:val="24"/>
          <w:szCs w:val="24"/>
        </w:rPr>
        <w:t xml:space="preserve"> cell</w:t>
      </w:r>
      <w:r>
        <w:rPr>
          <w:rFonts w:cs="Times New Roman"/>
          <w:sz w:val="24"/>
          <w:szCs w:val="24"/>
        </w:rPr>
        <w:t xml:space="preserve"> phone control a robot, and propose ideas to enhance the environment</w:t>
      </w:r>
      <w:r w:rsidRPr="005453B2">
        <w:rPr>
          <w:rFonts w:cs="Times New Roman"/>
          <w:sz w:val="24"/>
          <w:szCs w:val="24"/>
        </w:rPr>
        <w:t>.</w:t>
      </w:r>
      <w:r>
        <w:rPr>
          <w:rFonts w:cs="Times New Roman"/>
          <w:sz w:val="24"/>
          <w:szCs w:val="24"/>
        </w:rPr>
        <w:t xml:space="preserve"> </w:t>
      </w:r>
    </w:p>
    <w:p w14:paraId="2C94580E" w14:textId="77777777" w:rsidR="00B90C74" w:rsidRDefault="00B90C74" w:rsidP="00B90C74">
      <w:pPr>
        <w:rPr>
          <w:rFonts w:cs="Times New Roman"/>
          <w:sz w:val="24"/>
          <w:szCs w:val="24"/>
          <w:lang w:eastAsia="zh-CN"/>
        </w:rPr>
      </w:pPr>
      <w:r>
        <w:rPr>
          <w:rFonts w:cs="Times New Roman" w:hint="eastAsia"/>
          <w:sz w:val="24"/>
          <w:szCs w:val="24"/>
          <w:lang w:eastAsia="zh-CN"/>
        </w:rPr>
        <w:t>In</w:t>
      </w:r>
      <w:r>
        <w:rPr>
          <w:rFonts w:cs="Times New Roman"/>
          <w:sz w:val="24"/>
          <w:szCs w:val="24"/>
          <w:lang w:eastAsia="zh-CN"/>
        </w:rPr>
        <w:t xml:space="preserve"> </w:t>
      </w:r>
      <w:r>
        <w:rPr>
          <w:rFonts w:cs="Times New Roman" w:hint="eastAsia"/>
          <w:sz w:val="24"/>
          <w:szCs w:val="24"/>
          <w:lang w:eastAsia="zh-CN"/>
        </w:rPr>
        <w:t>add</w:t>
      </w:r>
      <w:r>
        <w:rPr>
          <w:rFonts w:cs="Times New Roman"/>
          <w:sz w:val="24"/>
          <w:szCs w:val="24"/>
          <w:lang w:eastAsia="zh-CN"/>
        </w:rPr>
        <w:t>ition to the activities described above, ECST regularly hosts community outreach events that engage students, faculty, advisors, industrial representatives and community partners year around, as summarized below:</w:t>
      </w:r>
    </w:p>
    <w:p w14:paraId="5202D831" w14:textId="77777777" w:rsidR="00B90C74" w:rsidRDefault="00B90C74" w:rsidP="00B90C74">
      <w:pPr>
        <w:pStyle w:val="ListParagraph"/>
        <w:numPr>
          <w:ilvl w:val="0"/>
          <w:numId w:val="7"/>
        </w:numPr>
        <w:rPr>
          <w:rFonts w:cs="Times New Roman"/>
          <w:sz w:val="24"/>
          <w:szCs w:val="24"/>
          <w:lang w:eastAsia="zh-CN"/>
        </w:rPr>
      </w:pPr>
      <w:r w:rsidRPr="00BE1591">
        <w:rPr>
          <w:rFonts w:cs="Times New Roman"/>
          <w:sz w:val="24"/>
          <w:szCs w:val="24"/>
          <w:lang w:eastAsia="zh-CN"/>
        </w:rPr>
        <w:t>ECST Annual Open</w:t>
      </w:r>
      <w:r>
        <w:rPr>
          <w:rFonts w:cs="Times New Roman"/>
          <w:sz w:val="24"/>
          <w:szCs w:val="24"/>
          <w:lang w:eastAsia="zh-CN"/>
        </w:rPr>
        <w:t xml:space="preserve"> H</w:t>
      </w:r>
      <w:r w:rsidRPr="00BE1591">
        <w:rPr>
          <w:rFonts w:cs="Times New Roman"/>
          <w:sz w:val="24"/>
          <w:szCs w:val="24"/>
          <w:lang w:eastAsia="zh-CN"/>
        </w:rPr>
        <w:t>ouse (Boeing Day): Each October, the College of ECST hosts an Open</w:t>
      </w:r>
      <w:r>
        <w:rPr>
          <w:rFonts w:cs="Times New Roman"/>
          <w:sz w:val="24"/>
          <w:szCs w:val="24"/>
          <w:lang w:eastAsia="zh-CN"/>
        </w:rPr>
        <w:t xml:space="preserve"> H</w:t>
      </w:r>
      <w:r w:rsidRPr="00BE1591">
        <w:rPr>
          <w:rFonts w:cs="Times New Roman"/>
          <w:sz w:val="24"/>
          <w:szCs w:val="24"/>
          <w:lang w:eastAsia="zh-CN"/>
        </w:rPr>
        <w:t xml:space="preserve">ouse in partnership with Boeing to introduce engineering and computer science majors and careers to middle and high school students, teachers, and parents. Activities include lab tours, student organizations projects, workshops and hands-on projects hosted by Boeing engineers. </w:t>
      </w:r>
    </w:p>
    <w:p w14:paraId="522CB81A" w14:textId="77777777" w:rsidR="00B90C74" w:rsidRDefault="00B90C74" w:rsidP="00B90C74">
      <w:pPr>
        <w:pStyle w:val="ListParagraph"/>
        <w:numPr>
          <w:ilvl w:val="0"/>
          <w:numId w:val="7"/>
        </w:numPr>
        <w:rPr>
          <w:rFonts w:cs="Times New Roman"/>
          <w:sz w:val="24"/>
          <w:szCs w:val="24"/>
          <w:lang w:eastAsia="zh-CN"/>
        </w:rPr>
      </w:pPr>
      <w:r w:rsidRPr="00BE1591">
        <w:rPr>
          <w:rFonts w:cs="Times New Roman"/>
          <w:sz w:val="24"/>
          <w:szCs w:val="24"/>
          <w:lang w:eastAsia="zh-CN"/>
        </w:rPr>
        <w:t>National Engineering Week</w:t>
      </w:r>
      <w:r>
        <w:rPr>
          <w:rFonts w:cs="Times New Roman"/>
          <w:sz w:val="24"/>
          <w:szCs w:val="24"/>
          <w:lang w:eastAsia="zh-CN"/>
        </w:rPr>
        <w:t xml:space="preserve">: Each February, the College celebrates the National Engineering Week with fun events, including workshops, hands-on activities, student club activities and project demonstrations, to increase the awareness of the engineering </w:t>
      </w:r>
      <w:r>
        <w:rPr>
          <w:rFonts w:cs="Times New Roman"/>
          <w:sz w:val="24"/>
          <w:szCs w:val="24"/>
          <w:lang w:eastAsia="zh-CN"/>
        </w:rPr>
        <w:lastRenderedPageBreak/>
        <w:t xml:space="preserve">and computer science careers among students and communities. Many of the events also focus on career preparation for our students and helping them to network with potential employers. </w:t>
      </w:r>
    </w:p>
    <w:p w14:paraId="189F914B" w14:textId="77777777" w:rsidR="00B90C74" w:rsidRDefault="00B90C74" w:rsidP="00B90C74">
      <w:pPr>
        <w:pStyle w:val="ListParagraph"/>
        <w:numPr>
          <w:ilvl w:val="0"/>
          <w:numId w:val="7"/>
        </w:numPr>
        <w:rPr>
          <w:rFonts w:cs="Times New Roman"/>
          <w:sz w:val="24"/>
          <w:szCs w:val="24"/>
          <w:lang w:eastAsia="zh-CN"/>
        </w:rPr>
      </w:pPr>
      <w:r w:rsidRPr="00BE1591">
        <w:rPr>
          <w:rFonts w:cs="Times New Roman"/>
          <w:sz w:val="24"/>
          <w:szCs w:val="24"/>
          <w:lang w:eastAsia="zh-CN"/>
        </w:rPr>
        <w:t>ECST</w:t>
      </w:r>
      <w:r>
        <w:rPr>
          <w:rFonts w:cs="Times New Roman"/>
          <w:sz w:val="24"/>
          <w:szCs w:val="24"/>
          <w:lang w:eastAsia="zh-CN"/>
        </w:rPr>
        <w:t xml:space="preserve"> Student Organization Outreach: Our College provides many opportunities for students to engage in student clubs and organizations. The following list shows our current active student organizations that are part of national professional societies:</w:t>
      </w:r>
    </w:p>
    <w:p w14:paraId="3C95A78A" w14:textId="77777777" w:rsidR="00B90C74" w:rsidRDefault="00B90C74" w:rsidP="00B90C74">
      <w:pPr>
        <w:pStyle w:val="ListParagraph"/>
        <w:numPr>
          <w:ilvl w:val="3"/>
          <w:numId w:val="8"/>
        </w:numPr>
        <w:rPr>
          <w:rFonts w:cs="Times New Roman"/>
          <w:sz w:val="24"/>
          <w:szCs w:val="24"/>
          <w:lang w:eastAsia="zh-CN"/>
        </w:rPr>
      </w:pPr>
      <w:r w:rsidRPr="002516F2">
        <w:rPr>
          <w:rFonts w:cs="Times New Roman"/>
          <w:sz w:val="24"/>
          <w:szCs w:val="24"/>
          <w:lang w:eastAsia="zh-CN"/>
        </w:rPr>
        <w:t>A</w:t>
      </w:r>
      <w:r>
        <w:rPr>
          <w:rFonts w:cs="Times New Roman"/>
          <w:sz w:val="24"/>
          <w:szCs w:val="24"/>
          <w:lang w:eastAsia="zh-CN"/>
        </w:rPr>
        <w:t>ssociation of Computing Machinery (A</w:t>
      </w:r>
      <w:r w:rsidRPr="002516F2">
        <w:rPr>
          <w:rFonts w:cs="Times New Roman"/>
          <w:sz w:val="24"/>
          <w:szCs w:val="24"/>
          <w:lang w:eastAsia="zh-CN"/>
        </w:rPr>
        <w:t>CM</w:t>
      </w:r>
      <w:r>
        <w:rPr>
          <w:rFonts w:cs="Times New Roman"/>
          <w:sz w:val="24"/>
          <w:szCs w:val="24"/>
          <w:lang w:eastAsia="zh-CN"/>
        </w:rPr>
        <w:t>) Student Chapter</w:t>
      </w:r>
    </w:p>
    <w:p w14:paraId="544922F0" w14:textId="77777777" w:rsidR="00B90C74" w:rsidRDefault="00B90C74" w:rsidP="00B90C74">
      <w:pPr>
        <w:pStyle w:val="ListParagraph"/>
        <w:numPr>
          <w:ilvl w:val="3"/>
          <w:numId w:val="8"/>
        </w:numPr>
        <w:rPr>
          <w:rFonts w:cs="Times New Roman"/>
          <w:sz w:val="24"/>
          <w:szCs w:val="24"/>
          <w:lang w:eastAsia="zh-CN"/>
        </w:rPr>
      </w:pPr>
      <w:r w:rsidRPr="002516F2">
        <w:rPr>
          <w:rFonts w:cs="Times New Roman"/>
          <w:sz w:val="24"/>
          <w:szCs w:val="24"/>
          <w:lang w:eastAsia="zh-CN"/>
        </w:rPr>
        <w:t>A</w:t>
      </w:r>
      <w:r>
        <w:rPr>
          <w:rFonts w:cs="Times New Roman"/>
          <w:sz w:val="24"/>
          <w:szCs w:val="24"/>
          <w:lang w:eastAsia="zh-CN"/>
        </w:rPr>
        <w:t xml:space="preserve">merican </w:t>
      </w:r>
      <w:r w:rsidRPr="002516F2">
        <w:rPr>
          <w:rFonts w:cs="Times New Roman"/>
          <w:sz w:val="24"/>
          <w:szCs w:val="24"/>
          <w:lang w:eastAsia="zh-CN"/>
        </w:rPr>
        <w:t>S</w:t>
      </w:r>
      <w:r>
        <w:rPr>
          <w:rFonts w:cs="Times New Roman"/>
          <w:sz w:val="24"/>
          <w:szCs w:val="24"/>
          <w:lang w:eastAsia="zh-CN"/>
        </w:rPr>
        <w:t xml:space="preserve">ociety of </w:t>
      </w:r>
      <w:r w:rsidRPr="002516F2">
        <w:rPr>
          <w:rFonts w:cs="Times New Roman"/>
          <w:sz w:val="24"/>
          <w:szCs w:val="24"/>
          <w:lang w:eastAsia="zh-CN"/>
        </w:rPr>
        <w:t>C</w:t>
      </w:r>
      <w:r>
        <w:rPr>
          <w:rFonts w:cs="Times New Roman"/>
          <w:sz w:val="24"/>
          <w:szCs w:val="24"/>
          <w:lang w:eastAsia="zh-CN"/>
        </w:rPr>
        <w:t xml:space="preserve">ivil </w:t>
      </w:r>
      <w:r w:rsidRPr="002516F2">
        <w:rPr>
          <w:rFonts w:cs="Times New Roman"/>
          <w:sz w:val="24"/>
          <w:szCs w:val="24"/>
          <w:lang w:eastAsia="zh-CN"/>
        </w:rPr>
        <w:t>E</w:t>
      </w:r>
      <w:r>
        <w:rPr>
          <w:rFonts w:cs="Times New Roman"/>
          <w:sz w:val="24"/>
          <w:szCs w:val="24"/>
          <w:lang w:eastAsia="zh-CN"/>
        </w:rPr>
        <w:t>ngineers (ASCE) Student Chapter</w:t>
      </w:r>
    </w:p>
    <w:p w14:paraId="14CE27CF" w14:textId="77777777" w:rsidR="00B90C74" w:rsidRDefault="00B90C74" w:rsidP="00B90C74">
      <w:pPr>
        <w:pStyle w:val="ListParagraph"/>
        <w:numPr>
          <w:ilvl w:val="3"/>
          <w:numId w:val="8"/>
        </w:numPr>
        <w:rPr>
          <w:rFonts w:cs="Times New Roman"/>
          <w:sz w:val="24"/>
          <w:szCs w:val="24"/>
          <w:lang w:eastAsia="zh-CN"/>
        </w:rPr>
      </w:pPr>
      <w:r w:rsidRPr="002516F2">
        <w:rPr>
          <w:rFonts w:cs="Times New Roman"/>
          <w:sz w:val="24"/>
          <w:szCs w:val="24"/>
          <w:lang w:eastAsia="zh-CN"/>
        </w:rPr>
        <w:t>A</w:t>
      </w:r>
      <w:r>
        <w:rPr>
          <w:rFonts w:cs="Times New Roman"/>
          <w:sz w:val="24"/>
          <w:szCs w:val="24"/>
          <w:lang w:eastAsia="zh-CN"/>
        </w:rPr>
        <w:t>merican Society of Mechanical Engineers (ASME) Student Chapter</w:t>
      </w:r>
    </w:p>
    <w:p w14:paraId="43D9E2C7" w14:textId="77777777" w:rsidR="00B90C74" w:rsidRDefault="00B90C74" w:rsidP="00B90C74">
      <w:pPr>
        <w:pStyle w:val="ListParagraph"/>
        <w:numPr>
          <w:ilvl w:val="3"/>
          <w:numId w:val="8"/>
        </w:numPr>
        <w:rPr>
          <w:rFonts w:cs="Times New Roman"/>
          <w:sz w:val="24"/>
          <w:szCs w:val="24"/>
          <w:lang w:eastAsia="zh-CN"/>
        </w:rPr>
      </w:pPr>
      <w:r w:rsidRPr="002516F2">
        <w:rPr>
          <w:rFonts w:cs="Times New Roman"/>
          <w:sz w:val="24"/>
          <w:szCs w:val="24"/>
          <w:lang w:eastAsia="zh-CN"/>
        </w:rPr>
        <w:t xml:space="preserve">Biomedical Engineering Society </w:t>
      </w:r>
      <w:r>
        <w:rPr>
          <w:rFonts w:cs="Times New Roman"/>
          <w:sz w:val="24"/>
          <w:szCs w:val="24"/>
          <w:lang w:eastAsia="zh-CN"/>
        </w:rPr>
        <w:t>Student Chapter</w:t>
      </w:r>
    </w:p>
    <w:p w14:paraId="18DDB713" w14:textId="77777777" w:rsidR="00B90C74" w:rsidRDefault="00B90C74" w:rsidP="00B90C74">
      <w:pPr>
        <w:pStyle w:val="ListParagraph"/>
        <w:numPr>
          <w:ilvl w:val="3"/>
          <w:numId w:val="8"/>
        </w:numPr>
        <w:rPr>
          <w:rFonts w:cs="Times New Roman"/>
          <w:sz w:val="24"/>
          <w:szCs w:val="24"/>
          <w:lang w:eastAsia="zh-CN"/>
        </w:rPr>
      </w:pPr>
      <w:r w:rsidRPr="002516F2">
        <w:rPr>
          <w:rFonts w:cs="Times New Roman"/>
          <w:sz w:val="24"/>
          <w:szCs w:val="24"/>
          <w:lang w:eastAsia="zh-CN"/>
        </w:rPr>
        <w:t xml:space="preserve">Engineers without Borders </w:t>
      </w:r>
    </w:p>
    <w:p w14:paraId="0CC51205" w14:textId="77777777" w:rsidR="00B90C74" w:rsidRDefault="00B90C74" w:rsidP="00B90C74">
      <w:pPr>
        <w:pStyle w:val="ListParagraph"/>
        <w:numPr>
          <w:ilvl w:val="3"/>
          <w:numId w:val="8"/>
        </w:numPr>
        <w:rPr>
          <w:rFonts w:cs="Times New Roman"/>
          <w:sz w:val="24"/>
          <w:szCs w:val="24"/>
          <w:lang w:eastAsia="zh-CN"/>
        </w:rPr>
      </w:pPr>
      <w:r w:rsidRPr="002516F2">
        <w:rPr>
          <w:rFonts w:cs="Times New Roman"/>
          <w:sz w:val="24"/>
          <w:szCs w:val="24"/>
          <w:lang w:eastAsia="zh-CN"/>
        </w:rPr>
        <w:t xml:space="preserve">Institute of Electrical and Electronics Engineers </w:t>
      </w:r>
      <w:r>
        <w:rPr>
          <w:rFonts w:cs="Times New Roman"/>
          <w:sz w:val="24"/>
          <w:szCs w:val="24"/>
          <w:lang w:eastAsia="zh-CN"/>
        </w:rPr>
        <w:t xml:space="preserve">Student Chapter </w:t>
      </w:r>
    </w:p>
    <w:p w14:paraId="7F51138B" w14:textId="77777777" w:rsidR="00B90C74" w:rsidRDefault="00B90C74" w:rsidP="00B90C74">
      <w:pPr>
        <w:pStyle w:val="ListParagraph"/>
        <w:numPr>
          <w:ilvl w:val="3"/>
          <w:numId w:val="8"/>
        </w:numPr>
        <w:rPr>
          <w:rFonts w:cs="Times New Roman"/>
          <w:sz w:val="24"/>
          <w:szCs w:val="24"/>
          <w:lang w:eastAsia="zh-CN"/>
        </w:rPr>
      </w:pPr>
      <w:r w:rsidRPr="002516F2">
        <w:rPr>
          <w:rFonts w:cs="Times New Roman"/>
          <w:sz w:val="24"/>
          <w:szCs w:val="24"/>
          <w:lang w:eastAsia="zh-CN"/>
        </w:rPr>
        <w:t>Society of Automotive Engineers</w:t>
      </w:r>
      <w:r>
        <w:rPr>
          <w:rFonts w:cs="Times New Roman"/>
          <w:sz w:val="24"/>
          <w:szCs w:val="24"/>
          <w:lang w:eastAsia="zh-CN"/>
        </w:rPr>
        <w:t xml:space="preserve"> (SAE)</w:t>
      </w:r>
    </w:p>
    <w:p w14:paraId="6467B182" w14:textId="77777777" w:rsidR="00B90C74" w:rsidRDefault="00B90C74" w:rsidP="00B90C74">
      <w:pPr>
        <w:pStyle w:val="ListParagraph"/>
        <w:numPr>
          <w:ilvl w:val="3"/>
          <w:numId w:val="8"/>
        </w:numPr>
        <w:rPr>
          <w:rFonts w:cs="Times New Roman"/>
          <w:sz w:val="24"/>
          <w:szCs w:val="24"/>
          <w:lang w:eastAsia="zh-CN"/>
        </w:rPr>
      </w:pPr>
      <w:r w:rsidRPr="002516F2">
        <w:rPr>
          <w:rFonts w:cs="Times New Roman"/>
          <w:sz w:val="24"/>
          <w:szCs w:val="24"/>
          <w:lang w:eastAsia="zh-CN"/>
        </w:rPr>
        <w:t xml:space="preserve">Mini-Baja Club </w:t>
      </w:r>
    </w:p>
    <w:p w14:paraId="7911A55C" w14:textId="77777777" w:rsidR="00B90C74" w:rsidRPr="00634715" w:rsidRDefault="00B90C74" w:rsidP="00B90C74">
      <w:pPr>
        <w:pStyle w:val="ListParagraph"/>
        <w:numPr>
          <w:ilvl w:val="3"/>
          <w:numId w:val="8"/>
        </w:numPr>
        <w:rPr>
          <w:rFonts w:cs="Times New Roman"/>
          <w:sz w:val="24"/>
          <w:szCs w:val="24"/>
          <w:lang w:eastAsia="zh-CN"/>
        </w:rPr>
      </w:pPr>
      <w:r w:rsidRPr="002516F2">
        <w:rPr>
          <w:rFonts w:cs="Times New Roman"/>
          <w:sz w:val="24"/>
          <w:szCs w:val="24"/>
          <w:lang w:eastAsia="zh-CN"/>
        </w:rPr>
        <w:t>Structural Engineers Association</w:t>
      </w:r>
    </w:p>
    <w:p w14:paraId="3501B229" w14:textId="77777777" w:rsidR="00B90C74" w:rsidRDefault="00B90C74" w:rsidP="00B90C74">
      <w:pPr>
        <w:pStyle w:val="ListParagraph"/>
        <w:numPr>
          <w:ilvl w:val="3"/>
          <w:numId w:val="8"/>
        </w:numPr>
        <w:rPr>
          <w:rFonts w:cs="Times New Roman"/>
          <w:sz w:val="24"/>
          <w:szCs w:val="24"/>
          <w:lang w:eastAsia="zh-CN"/>
        </w:rPr>
      </w:pPr>
      <w:r>
        <w:rPr>
          <w:rFonts w:cs="Times New Roman"/>
          <w:sz w:val="24"/>
          <w:szCs w:val="24"/>
          <w:lang w:eastAsia="zh-CN"/>
        </w:rPr>
        <w:t xml:space="preserve">MakerClub </w:t>
      </w:r>
    </w:p>
    <w:p w14:paraId="1D1C8C90" w14:textId="77777777" w:rsidR="00B90C74" w:rsidRDefault="00B90C74" w:rsidP="00B90C74">
      <w:pPr>
        <w:pStyle w:val="ListParagraph"/>
        <w:numPr>
          <w:ilvl w:val="3"/>
          <w:numId w:val="8"/>
        </w:numPr>
        <w:rPr>
          <w:rFonts w:cs="Times New Roman"/>
          <w:sz w:val="24"/>
          <w:szCs w:val="24"/>
          <w:lang w:eastAsia="zh-CN"/>
        </w:rPr>
      </w:pPr>
      <w:r w:rsidRPr="002516F2">
        <w:rPr>
          <w:rFonts w:cs="Times New Roman"/>
          <w:sz w:val="24"/>
          <w:szCs w:val="24"/>
          <w:lang w:eastAsia="zh-CN"/>
        </w:rPr>
        <w:t xml:space="preserve">National Society of Black Engineers </w:t>
      </w:r>
      <w:r>
        <w:rPr>
          <w:rFonts w:cs="Times New Roman"/>
          <w:sz w:val="24"/>
          <w:szCs w:val="24"/>
          <w:lang w:eastAsia="zh-CN"/>
        </w:rPr>
        <w:t xml:space="preserve">(NSBE) </w:t>
      </w:r>
    </w:p>
    <w:p w14:paraId="6B493698" w14:textId="77777777" w:rsidR="00B90C74" w:rsidRDefault="00B90C74" w:rsidP="00B90C74">
      <w:pPr>
        <w:pStyle w:val="ListParagraph"/>
        <w:numPr>
          <w:ilvl w:val="3"/>
          <w:numId w:val="8"/>
        </w:numPr>
        <w:rPr>
          <w:rFonts w:cs="Times New Roman"/>
          <w:sz w:val="24"/>
          <w:szCs w:val="24"/>
          <w:lang w:eastAsia="zh-CN"/>
        </w:rPr>
      </w:pPr>
      <w:r w:rsidRPr="002516F2">
        <w:rPr>
          <w:rFonts w:cs="Times New Roman"/>
          <w:sz w:val="24"/>
          <w:szCs w:val="24"/>
          <w:lang w:eastAsia="zh-CN"/>
        </w:rPr>
        <w:t xml:space="preserve">Society for Women Engineers </w:t>
      </w:r>
      <w:r>
        <w:rPr>
          <w:rFonts w:cs="Times New Roman"/>
          <w:sz w:val="24"/>
          <w:szCs w:val="24"/>
          <w:lang w:eastAsia="zh-CN"/>
        </w:rPr>
        <w:t>(SWE) Student Chapter</w:t>
      </w:r>
    </w:p>
    <w:p w14:paraId="72C04D97" w14:textId="77777777" w:rsidR="00B90C74" w:rsidRDefault="00B90C74" w:rsidP="00B90C74">
      <w:pPr>
        <w:pStyle w:val="ListParagraph"/>
        <w:numPr>
          <w:ilvl w:val="3"/>
          <w:numId w:val="8"/>
        </w:numPr>
        <w:rPr>
          <w:rFonts w:cs="Times New Roman"/>
          <w:sz w:val="24"/>
          <w:szCs w:val="24"/>
          <w:lang w:eastAsia="zh-CN"/>
        </w:rPr>
      </w:pPr>
      <w:r w:rsidRPr="002516F2">
        <w:rPr>
          <w:rFonts w:cs="Times New Roman"/>
          <w:sz w:val="24"/>
          <w:szCs w:val="24"/>
          <w:lang w:eastAsia="zh-CN"/>
        </w:rPr>
        <w:t xml:space="preserve">Society of Hispanic Engineering and Science </w:t>
      </w:r>
      <w:r>
        <w:rPr>
          <w:rFonts w:cs="Times New Roman"/>
          <w:sz w:val="24"/>
          <w:szCs w:val="24"/>
          <w:lang w:eastAsia="zh-CN"/>
        </w:rPr>
        <w:t>(SHESS)</w:t>
      </w:r>
    </w:p>
    <w:p w14:paraId="566D9B1B" w14:textId="77777777" w:rsidR="00B90C74" w:rsidRDefault="00B90C74" w:rsidP="00B90C74">
      <w:pPr>
        <w:pStyle w:val="ListParagraph"/>
        <w:numPr>
          <w:ilvl w:val="3"/>
          <w:numId w:val="8"/>
        </w:numPr>
        <w:rPr>
          <w:rFonts w:cs="Times New Roman"/>
          <w:sz w:val="24"/>
          <w:szCs w:val="24"/>
          <w:lang w:eastAsia="zh-CN"/>
        </w:rPr>
      </w:pPr>
      <w:r>
        <w:rPr>
          <w:rFonts w:cs="Times New Roman"/>
          <w:sz w:val="24"/>
          <w:szCs w:val="24"/>
          <w:lang w:eastAsia="zh-CN"/>
        </w:rPr>
        <w:t>Robosub</w:t>
      </w:r>
    </w:p>
    <w:p w14:paraId="45E44163" w14:textId="77777777" w:rsidR="00B90C74" w:rsidRDefault="00B90C74" w:rsidP="00B90C74">
      <w:pPr>
        <w:rPr>
          <w:rFonts w:cs="Times New Roman"/>
          <w:sz w:val="24"/>
          <w:szCs w:val="24"/>
        </w:rPr>
      </w:pPr>
      <w:r>
        <w:rPr>
          <w:rFonts w:cs="Times New Roman"/>
          <w:sz w:val="24"/>
          <w:szCs w:val="24"/>
        </w:rPr>
        <w:t>Many of these student organizations and clubs not only provide rich extracurricular activities for professional development, but also provide outreach and community service. Members from student organizations served as mentors to kids in local communities and ambassadors to introduce careers in engineering and computer science.</w:t>
      </w:r>
    </w:p>
    <w:p w14:paraId="60AD3FFD" w14:textId="77777777" w:rsidR="00B90C74" w:rsidRDefault="00B90C74" w:rsidP="00B90C74">
      <w:pPr>
        <w:rPr>
          <w:rFonts w:cs="Times New Roman"/>
          <w:sz w:val="24"/>
          <w:szCs w:val="24"/>
        </w:rPr>
      </w:pPr>
      <w:r>
        <w:rPr>
          <w:rFonts w:cs="Times New Roman"/>
          <w:sz w:val="24"/>
          <w:szCs w:val="24"/>
        </w:rPr>
        <w:t xml:space="preserve">Aside from LaunchPad, the goals of our College and department level outreach activities were designed to increase the awareness of engineering and computer science among the local communities rather than recruitment. The outreach efforts have built a strong relationship with MESA middle school and high schools, the local communities, and potential employers. These activities also created valuable learning experiences for our own students, strengthening their communication and leadership skills and deepening their understanding of their professional responsibilities. </w:t>
      </w:r>
    </w:p>
    <w:p w14:paraId="1E78E3A3" w14:textId="54F245E9" w:rsidR="00B90C74" w:rsidRDefault="00B90C74" w:rsidP="00B90C74">
      <w:pPr>
        <w:tabs>
          <w:tab w:val="left" w:pos="2810"/>
        </w:tabs>
        <w:rPr>
          <w:rFonts w:cs="Times New Roman"/>
          <w:sz w:val="24"/>
          <w:szCs w:val="24"/>
        </w:rPr>
      </w:pPr>
      <w:r>
        <w:rPr>
          <w:rFonts w:cs="Times New Roman"/>
          <w:sz w:val="24"/>
          <w:szCs w:val="24"/>
        </w:rPr>
        <w:t>LaunchPad, with the goal of increasing women students in engineering and computer science majors, has proved to be very effective. LaunchPad students reported very positive experiences with the program, and usually more than 70% of the participants decided to apply at Cal State LA. The women students from the previous years’ program also served as peer mentors to inspire their peers from their high school to consider majors in STEM areas.</w:t>
      </w:r>
    </w:p>
    <w:p w14:paraId="6D70F001" w14:textId="6154A843" w:rsidR="00B90C74" w:rsidRDefault="00B90C74">
      <w:pPr>
        <w:rPr>
          <w:rFonts w:cs="Times New Roman"/>
          <w:sz w:val="24"/>
          <w:szCs w:val="24"/>
        </w:rPr>
      </w:pPr>
      <w:r>
        <w:rPr>
          <w:rFonts w:cs="Times New Roman"/>
          <w:sz w:val="24"/>
          <w:szCs w:val="24"/>
        </w:rPr>
        <w:br w:type="page"/>
      </w:r>
    </w:p>
    <w:p w14:paraId="71BD394D" w14:textId="7CE0FDC0" w:rsidR="00B90C74" w:rsidRPr="00887EFB" w:rsidRDefault="00B90C74" w:rsidP="00B90C74">
      <w:pPr>
        <w:tabs>
          <w:tab w:val="left" w:pos="2810"/>
        </w:tabs>
        <w:jc w:val="center"/>
        <w:rPr>
          <w:rFonts w:cstheme="minorHAnsi"/>
          <w:b/>
          <w:sz w:val="24"/>
          <w:szCs w:val="24"/>
        </w:rPr>
      </w:pPr>
      <w:r w:rsidRPr="00887EFB">
        <w:rPr>
          <w:rFonts w:cstheme="minorHAnsi"/>
          <w:b/>
          <w:sz w:val="24"/>
          <w:szCs w:val="24"/>
        </w:rPr>
        <w:lastRenderedPageBreak/>
        <w:t>Department 5-Year</w:t>
      </w:r>
      <w:r>
        <w:rPr>
          <w:rFonts w:cstheme="minorHAnsi"/>
          <w:b/>
          <w:sz w:val="24"/>
          <w:szCs w:val="24"/>
        </w:rPr>
        <w:t xml:space="preserve"> Strategic</w:t>
      </w:r>
      <w:r w:rsidRPr="00887EFB">
        <w:rPr>
          <w:rFonts w:cstheme="minorHAnsi"/>
          <w:b/>
          <w:sz w:val="24"/>
          <w:szCs w:val="24"/>
        </w:rPr>
        <w:t xml:space="preserve"> Plan</w:t>
      </w:r>
      <w:r>
        <w:rPr>
          <w:rFonts w:cstheme="minorHAnsi"/>
          <w:b/>
          <w:sz w:val="24"/>
          <w:szCs w:val="24"/>
        </w:rPr>
        <w:t xml:space="preserve"> Summary</w:t>
      </w:r>
      <w:r w:rsidRPr="00887EFB">
        <w:rPr>
          <w:rFonts w:cstheme="minorHAnsi"/>
          <w:b/>
          <w:sz w:val="24"/>
          <w:szCs w:val="24"/>
        </w:rPr>
        <w:t>: 2020-2025</w:t>
      </w:r>
    </w:p>
    <w:p w14:paraId="64849F71" w14:textId="77777777" w:rsidR="00B90C74" w:rsidRDefault="00B90C74" w:rsidP="00B90C74">
      <w:pPr>
        <w:widowControl w:val="0"/>
        <w:tabs>
          <w:tab w:val="left" w:pos="360"/>
        </w:tabs>
        <w:autoSpaceDE w:val="0"/>
        <w:autoSpaceDN w:val="0"/>
        <w:adjustRightInd w:val="0"/>
        <w:spacing w:after="0" w:line="240" w:lineRule="auto"/>
        <w:rPr>
          <w:rFonts w:cstheme="minorHAnsi"/>
          <w:b/>
          <w:sz w:val="24"/>
          <w:szCs w:val="24"/>
        </w:rPr>
      </w:pPr>
    </w:p>
    <w:p w14:paraId="4EE5AA4F" w14:textId="77777777" w:rsidR="00B90C74" w:rsidRDefault="00B90C74" w:rsidP="00B90C74">
      <w:pPr>
        <w:widowControl w:val="0"/>
        <w:tabs>
          <w:tab w:val="left" w:pos="360"/>
        </w:tabs>
        <w:autoSpaceDE w:val="0"/>
        <w:autoSpaceDN w:val="0"/>
        <w:adjustRightInd w:val="0"/>
        <w:spacing w:after="0" w:line="240" w:lineRule="auto"/>
        <w:rPr>
          <w:rFonts w:cstheme="minorHAnsi"/>
          <w:sz w:val="24"/>
          <w:szCs w:val="24"/>
        </w:rPr>
      </w:pPr>
      <w:r>
        <w:rPr>
          <w:rFonts w:cstheme="minorHAnsi"/>
          <w:sz w:val="24"/>
          <w:szCs w:val="24"/>
        </w:rPr>
        <w:t>Since Fall 2019, each department of the ECST college has worked on strategic planning for the next five years. The Computer Science department has conducted numerous meetings at the entire department level and various committee levels. The following summarizes strategic plans that the department aims to focus on. It is assumed that the department chair will oversee all the initiatives very closely.</w:t>
      </w:r>
    </w:p>
    <w:p w14:paraId="5BC386FE" w14:textId="77777777" w:rsidR="00B90C74" w:rsidRDefault="00B90C74" w:rsidP="00B90C74">
      <w:pPr>
        <w:widowControl w:val="0"/>
        <w:numPr>
          <w:ilvl w:val="0"/>
          <w:numId w:val="9"/>
        </w:numPr>
        <w:tabs>
          <w:tab w:val="left" w:pos="360"/>
        </w:tabs>
        <w:autoSpaceDE w:val="0"/>
        <w:autoSpaceDN w:val="0"/>
        <w:adjustRightInd w:val="0"/>
        <w:spacing w:before="120" w:after="0" w:line="240" w:lineRule="auto"/>
        <w:rPr>
          <w:rFonts w:cstheme="minorHAnsi"/>
          <w:b/>
          <w:sz w:val="24"/>
          <w:szCs w:val="24"/>
        </w:rPr>
      </w:pPr>
      <w:r>
        <w:rPr>
          <w:rFonts w:cstheme="minorHAnsi"/>
          <w:b/>
          <w:sz w:val="24"/>
          <w:szCs w:val="24"/>
        </w:rPr>
        <w:t>Curriculum</w:t>
      </w:r>
    </w:p>
    <w:p w14:paraId="771EA67F" w14:textId="77777777" w:rsidR="00B90C74" w:rsidRDefault="00B90C74" w:rsidP="00B90C74">
      <w:pPr>
        <w:widowControl w:val="0"/>
        <w:tabs>
          <w:tab w:val="left" w:pos="360"/>
        </w:tabs>
        <w:autoSpaceDE w:val="0"/>
        <w:autoSpaceDN w:val="0"/>
        <w:adjustRightInd w:val="0"/>
        <w:spacing w:before="120" w:after="0" w:line="240" w:lineRule="auto"/>
        <w:ind w:left="720"/>
        <w:rPr>
          <w:rFonts w:cstheme="minorHAnsi"/>
          <w:sz w:val="24"/>
          <w:szCs w:val="24"/>
        </w:rPr>
      </w:pPr>
      <w:r>
        <w:rPr>
          <w:rFonts w:cstheme="minorHAnsi"/>
          <w:sz w:val="24"/>
          <w:szCs w:val="24"/>
        </w:rPr>
        <w:t xml:space="preserve">Traditional Computer Science courses and programs dealt with a core tradition of writing software. In addition, Computer Science adds new fields and areas quite often. Computer Science is growing and changing rapidly as technology continues to advance. Computers now interact strongly with the physical and human world leading to new areas such as: machine learning, Internet of Things (IoT), robotics, cloud computing, and others. </w:t>
      </w:r>
    </w:p>
    <w:p w14:paraId="6DE64960"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sz w:val="24"/>
          <w:szCs w:val="24"/>
        </w:rPr>
        <w:t>The CS MS graduate program is to be modified to incorporate the newer areas while streamlining the existing areas. This is a challenge as there is no easy solution. The faculty are currently in discussion to revise the curriculum. This revision will also be in compliant with the EO1071. We plan to submit this modification by Spring 2020 and make the new program effective in Fall 2021. The whole department is involved in this but the department IAC (Instructional Affair Committee) and the Graduate Studies Committee are leading the initiative.</w:t>
      </w:r>
    </w:p>
    <w:p w14:paraId="3699CFCD"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sz w:val="24"/>
          <w:szCs w:val="24"/>
        </w:rPr>
        <w:t>Based on the new ABET guidelines, the CS BS program has to be realigned. Program modification is currently in discussion and will be implemented next year. This process also requires adding new courses to the core requirements and aligning the four year road maps accordingly. We plan to submit this modification by Spring 2020 and make the new program effective in Fall 2021. The whole department is involved in this but the department IAC (Instructional Affair Committee) is leading the initiative.</w:t>
      </w:r>
    </w:p>
    <w:p w14:paraId="45C5C2EA"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sz w:val="24"/>
          <w:szCs w:val="24"/>
        </w:rPr>
        <w:t>We expect to implement new courses in cloud computing, AWS, security, IoT, visualization, and other areas in the next few years (2019-2021). Individual faculty (course creator) and the IAC lead this initiative.</w:t>
      </w:r>
    </w:p>
    <w:p w14:paraId="4ED363DF"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sz w:val="24"/>
          <w:szCs w:val="24"/>
        </w:rPr>
        <w:t>We expect to implement new Certificate Programs to be offered through PAGE. We submitted three proposed certificate programs: in Data Science, Cyber Security, Computer Science Supplementary Authorization for K-12 teachers. The whole department is involved in this but the department IAC (Instructional Affair Committee) and the Graduate Studies Committee are leading the initiative.</w:t>
      </w:r>
    </w:p>
    <w:p w14:paraId="1EAB4C30"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sz w:val="24"/>
          <w:szCs w:val="24"/>
        </w:rPr>
        <w:t xml:space="preserve">We plan to offer some courses in hybrid/online format. Currently, several courses utilize online lecture format in part. The department will seek a viable option to create hybrid/online for these courses without sacrificing teaching and </w:t>
      </w:r>
      <w:r>
        <w:rPr>
          <w:rFonts w:cstheme="minorHAnsi"/>
          <w:sz w:val="24"/>
          <w:szCs w:val="24"/>
        </w:rPr>
        <w:lastRenderedPageBreak/>
        <w:t>learning quality. ). Individual faculty (course creator) and the IAC lead this initiative</w:t>
      </w:r>
    </w:p>
    <w:p w14:paraId="2C968FAD" w14:textId="77777777" w:rsidR="00B90C74" w:rsidRDefault="00B90C74" w:rsidP="00B90C74">
      <w:pPr>
        <w:widowControl w:val="0"/>
        <w:tabs>
          <w:tab w:val="left" w:pos="360"/>
        </w:tabs>
        <w:autoSpaceDE w:val="0"/>
        <w:autoSpaceDN w:val="0"/>
        <w:adjustRightInd w:val="0"/>
        <w:spacing w:before="120" w:after="0" w:line="240" w:lineRule="auto"/>
        <w:ind w:left="1440"/>
        <w:rPr>
          <w:rFonts w:cstheme="minorHAnsi"/>
          <w:sz w:val="24"/>
          <w:szCs w:val="24"/>
        </w:rPr>
      </w:pPr>
    </w:p>
    <w:p w14:paraId="2712A934" w14:textId="77777777" w:rsidR="00B90C74" w:rsidRDefault="00B90C74" w:rsidP="00B90C74">
      <w:pPr>
        <w:widowControl w:val="0"/>
        <w:tabs>
          <w:tab w:val="left" w:pos="360"/>
        </w:tabs>
        <w:autoSpaceDE w:val="0"/>
        <w:autoSpaceDN w:val="0"/>
        <w:adjustRightInd w:val="0"/>
        <w:spacing w:before="120" w:after="0" w:line="240" w:lineRule="auto"/>
        <w:ind w:left="1440"/>
        <w:rPr>
          <w:rFonts w:cstheme="minorHAnsi"/>
          <w:sz w:val="24"/>
          <w:szCs w:val="24"/>
        </w:rPr>
      </w:pPr>
      <w:r>
        <w:rPr>
          <w:rFonts w:cstheme="minorHAnsi"/>
          <w:sz w:val="24"/>
          <w:szCs w:val="24"/>
        </w:rPr>
        <w:t xml:space="preserve">  </w:t>
      </w:r>
    </w:p>
    <w:p w14:paraId="11F20310" w14:textId="77777777" w:rsidR="00B90C74" w:rsidRDefault="00B90C74" w:rsidP="00B90C74">
      <w:pPr>
        <w:widowControl w:val="0"/>
        <w:numPr>
          <w:ilvl w:val="0"/>
          <w:numId w:val="9"/>
        </w:numPr>
        <w:tabs>
          <w:tab w:val="left" w:pos="360"/>
        </w:tabs>
        <w:autoSpaceDE w:val="0"/>
        <w:autoSpaceDN w:val="0"/>
        <w:adjustRightInd w:val="0"/>
        <w:spacing w:before="120" w:after="0" w:line="240" w:lineRule="auto"/>
        <w:rPr>
          <w:rFonts w:cstheme="minorHAnsi"/>
          <w:b/>
          <w:sz w:val="24"/>
          <w:szCs w:val="24"/>
        </w:rPr>
      </w:pPr>
      <w:r>
        <w:rPr>
          <w:rFonts w:cstheme="minorHAnsi"/>
          <w:b/>
          <w:sz w:val="24"/>
          <w:szCs w:val="24"/>
        </w:rPr>
        <w:t>Students</w:t>
      </w:r>
    </w:p>
    <w:p w14:paraId="0C6C481E" w14:textId="77777777" w:rsidR="00B90C74" w:rsidRDefault="00B90C74" w:rsidP="00B90C74">
      <w:pPr>
        <w:widowControl w:val="0"/>
        <w:tabs>
          <w:tab w:val="left" w:pos="360"/>
        </w:tabs>
        <w:autoSpaceDE w:val="0"/>
        <w:autoSpaceDN w:val="0"/>
        <w:adjustRightInd w:val="0"/>
        <w:spacing w:before="120" w:after="0" w:line="240" w:lineRule="auto"/>
        <w:ind w:left="720"/>
        <w:rPr>
          <w:rFonts w:cstheme="minorHAnsi"/>
          <w:sz w:val="24"/>
          <w:szCs w:val="24"/>
        </w:rPr>
      </w:pPr>
      <w:r>
        <w:rPr>
          <w:rFonts w:cstheme="minorHAnsi"/>
          <w:sz w:val="24"/>
          <w:szCs w:val="24"/>
        </w:rPr>
        <w:t>We plan to implement the following initiatives.</w:t>
      </w:r>
    </w:p>
    <w:p w14:paraId="31176F6E"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sz w:val="24"/>
          <w:szCs w:val="24"/>
        </w:rPr>
        <w:t>Enhance recruitment activities to the CS MS program to increase both resident students and international students for the next five years.</w:t>
      </w:r>
    </w:p>
    <w:p w14:paraId="6B1AA234"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sz w:val="24"/>
          <w:szCs w:val="24"/>
        </w:rPr>
        <w:t xml:space="preserve">Improve student retention after the first year in both CS MS and CS BS programs. </w:t>
      </w:r>
    </w:p>
    <w:p w14:paraId="77CD9D86"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sz w:val="24"/>
          <w:szCs w:val="24"/>
        </w:rPr>
        <w:t>Further improve undergraduate graduation rates in the next five years.</w:t>
      </w:r>
    </w:p>
    <w:p w14:paraId="2621089B"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sz w:val="24"/>
          <w:szCs w:val="24"/>
        </w:rPr>
        <w:t xml:space="preserve">Meet the Graduation Initiative 2025. It is an ambitious plan to increase the first-time freshmen 6-year graduation rate from 50% (currently) to 62%. On the same token, we need to improve the transfer graduation rate from 40% (currently) to 77%. (Our graduate student graduation rate is already as high as 90% in 3 years or less.) </w:t>
      </w:r>
    </w:p>
    <w:p w14:paraId="5C53DD93"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sz w:val="24"/>
          <w:szCs w:val="24"/>
        </w:rPr>
        <w:t>The department aims to achieve several initiatives mentioned above by more proactive advisement, course redesign for introductory levels, and promoting welcoming instruction environment. These initiatives are on-going efforts and the whole department leads them.</w:t>
      </w:r>
    </w:p>
    <w:p w14:paraId="1868443F"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sz w:val="24"/>
          <w:szCs w:val="24"/>
        </w:rPr>
        <w:t>Help students with their job search and PhD applications. This will be led by the graduate studies committee.</w:t>
      </w:r>
    </w:p>
    <w:p w14:paraId="730ED151"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sz w:val="24"/>
          <w:szCs w:val="24"/>
        </w:rPr>
        <w:t>Gathering advice from recent graduates who succeeded in landing their</w:t>
      </w:r>
      <w:r>
        <w:rPr>
          <w:rFonts w:cstheme="minorHAnsi"/>
          <w:bCs/>
          <w:sz w:val="24"/>
          <w:szCs w:val="24"/>
        </w:rPr>
        <w:t xml:space="preserve"> first job. </w:t>
      </w:r>
      <w:r>
        <w:rPr>
          <w:rFonts w:cstheme="minorHAnsi"/>
          <w:sz w:val="24"/>
          <w:szCs w:val="24"/>
        </w:rPr>
        <w:t>This will be led by the graduate studies committee.</w:t>
      </w:r>
    </w:p>
    <w:p w14:paraId="1A81059E"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bCs/>
          <w:sz w:val="24"/>
          <w:szCs w:val="24"/>
        </w:rPr>
        <w:t>Gather input from students regularly and reflect their needs into the curriculum.</w:t>
      </w:r>
      <w:r>
        <w:rPr>
          <w:rFonts w:cstheme="minorHAnsi"/>
          <w:sz w:val="24"/>
          <w:szCs w:val="24"/>
        </w:rPr>
        <w:t>  Starting from Fall 2020, this will be led by the department Student Affairs Committee.</w:t>
      </w:r>
    </w:p>
    <w:p w14:paraId="62C1352B" w14:textId="77777777" w:rsidR="00B90C74" w:rsidRDefault="00B90C74" w:rsidP="00B90C74">
      <w:pPr>
        <w:widowControl w:val="0"/>
        <w:tabs>
          <w:tab w:val="left" w:pos="360"/>
        </w:tabs>
        <w:autoSpaceDE w:val="0"/>
        <w:autoSpaceDN w:val="0"/>
        <w:adjustRightInd w:val="0"/>
        <w:spacing w:before="120" w:after="0" w:line="240" w:lineRule="auto"/>
        <w:ind w:left="1440"/>
        <w:rPr>
          <w:rFonts w:cstheme="minorHAnsi"/>
          <w:sz w:val="24"/>
          <w:szCs w:val="24"/>
        </w:rPr>
      </w:pPr>
    </w:p>
    <w:p w14:paraId="2921AA5C" w14:textId="77777777" w:rsidR="00B90C74" w:rsidRDefault="00B90C74" w:rsidP="00B90C74">
      <w:pPr>
        <w:widowControl w:val="0"/>
        <w:numPr>
          <w:ilvl w:val="0"/>
          <w:numId w:val="9"/>
        </w:numPr>
        <w:tabs>
          <w:tab w:val="left" w:pos="360"/>
        </w:tabs>
        <w:autoSpaceDE w:val="0"/>
        <w:autoSpaceDN w:val="0"/>
        <w:adjustRightInd w:val="0"/>
        <w:spacing w:before="120" w:after="0" w:line="240" w:lineRule="auto"/>
        <w:rPr>
          <w:rFonts w:cstheme="minorHAnsi"/>
          <w:b/>
          <w:sz w:val="24"/>
          <w:szCs w:val="24"/>
        </w:rPr>
      </w:pPr>
      <w:r>
        <w:rPr>
          <w:rFonts w:cstheme="minorHAnsi"/>
          <w:b/>
          <w:sz w:val="24"/>
          <w:szCs w:val="24"/>
        </w:rPr>
        <w:t>Faculty</w:t>
      </w:r>
    </w:p>
    <w:p w14:paraId="0B9148F1" w14:textId="77777777" w:rsidR="00B90C74" w:rsidRDefault="00B90C74" w:rsidP="00B90C74">
      <w:pPr>
        <w:widowControl w:val="0"/>
        <w:tabs>
          <w:tab w:val="left" w:pos="360"/>
        </w:tabs>
        <w:autoSpaceDE w:val="0"/>
        <w:autoSpaceDN w:val="0"/>
        <w:adjustRightInd w:val="0"/>
        <w:spacing w:before="120" w:after="0" w:line="240" w:lineRule="auto"/>
        <w:ind w:left="720"/>
        <w:rPr>
          <w:rFonts w:cstheme="minorHAnsi"/>
          <w:sz w:val="24"/>
          <w:szCs w:val="24"/>
        </w:rPr>
      </w:pPr>
      <w:r>
        <w:rPr>
          <w:rFonts w:cstheme="minorHAnsi"/>
          <w:sz w:val="24"/>
          <w:szCs w:val="24"/>
        </w:rPr>
        <w:t>Our initial plan had us searching for two tenure-track faculty searches in 2019-2020. This initiative was successfully completed and we were able to hire three tenure-track faculty. This initiative was successfully led by the Search Committee.</w:t>
      </w:r>
    </w:p>
    <w:p w14:paraId="5FA7FDE5" w14:textId="77777777" w:rsidR="00B90C74" w:rsidRDefault="00B90C74" w:rsidP="00B90C74">
      <w:pPr>
        <w:widowControl w:val="0"/>
        <w:tabs>
          <w:tab w:val="left" w:pos="360"/>
        </w:tabs>
        <w:autoSpaceDE w:val="0"/>
        <w:autoSpaceDN w:val="0"/>
        <w:adjustRightInd w:val="0"/>
        <w:spacing w:before="120" w:after="0" w:line="240" w:lineRule="auto"/>
        <w:ind w:left="720"/>
        <w:rPr>
          <w:rFonts w:cstheme="minorHAnsi"/>
          <w:sz w:val="24"/>
          <w:szCs w:val="24"/>
        </w:rPr>
      </w:pPr>
      <w:r>
        <w:rPr>
          <w:rFonts w:cstheme="minorHAnsi"/>
          <w:sz w:val="24"/>
          <w:szCs w:val="24"/>
        </w:rPr>
        <w:t>We plan to implement the following faculty initiatives:</w:t>
      </w:r>
    </w:p>
    <w:p w14:paraId="4AC42ACF"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sz w:val="24"/>
          <w:szCs w:val="24"/>
        </w:rPr>
        <w:t>Request additional tenure-track faculty—five for the next three years. This will offset the potential retirement of four faculty in the next several years (2021-2025). This is led by the Search Committee.</w:t>
      </w:r>
    </w:p>
    <w:p w14:paraId="62AB2143"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sz w:val="24"/>
          <w:szCs w:val="24"/>
        </w:rPr>
        <w:t xml:space="preserve">Increase the part-time faculty pool for the next five years (2021-2025). This is led </w:t>
      </w:r>
      <w:r>
        <w:rPr>
          <w:rFonts w:cstheme="minorHAnsi"/>
          <w:sz w:val="24"/>
          <w:szCs w:val="24"/>
        </w:rPr>
        <w:lastRenderedPageBreak/>
        <w:t>by the Department Chair.</w:t>
      </w:r>
    </w:p>
    <w:p w14:paraId="5A27EDEA"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sz w:val="24"/>
          <w:szCs w:val="24"/>
        </w:rPr>
        <w:t>Improve the faculty research environment by re-evaluating term workload, faculty supervision and encouraging MS Students’ participating in thesis option. This is led by the Department chair and the graduate studies committee. Starting from Fall 2019, this will be an on-going effort.</w:t>
      </w:r>
    </w:p>
    <w:p w14:paraId="48DF1D66"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sz w:val="24"/>
          <w:szCs w:val="24"/>
        </w:rPr>
        <w:t>Increase faculty support for professional development (learn new technologies, create new courses, write grant proposals etc) . Starting from Fall 2019, this will be an on-going effort. This is led by the research committee.</w:t>
      </w:r>
    </w:p>
    <w:p w14:paraId="3277A168"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sz w:val="24"/>
          <w:szCs w:val="24"/>
        </w:rPr>
        <w:t>Promote faculty research activities for securing external grants. . Starting from Fall 2019, this will be an on-going effort. This is led by the research committee.</w:t>
      </w:r>
    </w:p>
    <w:p w14:paraId="3277D3F8" w14:textId="77777777" w:rsidR="00B90C74" w:rsidRDefault="00B90C74" w:rsidP="00B90C74">
      <w:pPr>
        <w:widowControl w:val="0"/>
        <w:tabs>
          <w:tab w:val="left" w:pos="360"/>
        </w:tabs>
        <w:autoSpaceDE w:val="0"/>
        <w:autoSpaceDN w:val="0"/>
        <w:adjustRightInd w:val="0"/>
        <w:spacing w:before="120" w:after="0" w:line="240" w:lineRule="auto"/>
        <w:ind w:left="1440"/>
        <w:rPr>
          <w:rFonts w:cstheme="minorHAnsi"/>
          <w:sz w:val="24"/>
          <w:szCs w:val="24"/>
        </w:rPr>
      </w:pPr>
    </w:p>
    <w:p w14:paraId="3A0BABFC" w14:textId="77777777" w:rsidR="00B90C74" w:rsidRDefault="00B90C74" w:rsidP="00B90C74">
      <w:pPr>
        <w:widowControl w:val="0"/>
        <w:numPr>
          <w:ilvl w:val="0"/>
          <w:numId w:val="9"/>
        </w:numPr>
        <w:tabs>
          <w:tab w:val="left" w:pos="360"/>
        </w:tabs>
        <w:autoSpaceDE w:val="0"/>
        <w:autoSpaceDN w:val="0"/>
        <w:adjustRightInd w:val="0"/>
        <w:spacing w:before="120" w:after="0" w:line="240" w:lineRule="auto"/>
        <w:rPr>
          <w:rFonts w:cstheme="minorHAnsi"/>
          <w:b/>
          <w:sz w:val="24"/>
          <w:szCs w:val="24"/>
        </w:rPr>
      </w:pPr>
      <w:r>
        <w:rPr>
          <w:rFonts w:cstheme="minorHAnsi"/>
          <w:b/>
          <w:sz w:val="24"/>
          <w:szCs w:val="24"/>
        </w:rPr>
        <w:t>Department/Resources</w:t>
      </w:r>
    </w:p>
    <w:p w14:paraId="6CD1A2AF" w14:textId="77777777" w:rsidR="00B90C74" w:rsidRDefault="00B90C74" w:rsidP="00B90C74">
      <w:pPr>
        <w:widowControl w:val="0"/>
        <w:tabs>
          <w:tab w:val="left" w:pos="360"/>
        </w:tabs>
        <w:autoSpaceDE w:val="0"/>
        <w:autoSpaceDN w:val="0"/>
        <w:adjustRightInd w:val="0"/>
        <w:spacing w:before="120" w:after="0" w:line="240" w:lineRule="auto"/>
        <w:ind w:left="720"/>
        <w:rPr>
          <w:rFonts w:cstheme="minorHAnsi"/>
          <w:sz w:val="24"/>
          <w:szCs w:val="24"/>
        </w:rPr>
      </w:pPr>
      <w:r>
        <w:rPr>
          <w:rFonts w:cstheme="minorHAnsi"/>
          <w:sz w:val="24"/>
          <w:szCs w:val="24"/>
        </w:rPr>
        <w:t>We plan to implement the following initiatives.</w:t>
      </w:r>
    </w:p>
    <w:p w14:paraId="415AFFFF"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sz w:val="24"/>
          <w:szCs w:val="24"/>
        </w:rPr>
        <w:t>Complete the development of a CS Strategic Plan (2019-2020).</w:t>
      </w:r>
    </w:p>
    <w:p w14:paraId="5B1BAD2E"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sz w:val="24"/>
          <w:szCs w:val="24"/>
        </w:rPr>
        <w:t>Increase Industry Advisory Board partnerships. Starting from Fall 2019, this will be an on-going effort. This is led by the IAB.</w:t>
      </w:r>
    </w:p>
    <w:p w14:paraId="4FCFABDB"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sz w:val="24"/>
          <w:szCs w:val="24"/>
        </w:rPr>
        <w:t>Establish an active alumni network. Starting from Fall 2019, this will be an on-going effort. This is led by the IAB.</w:t>
      </w:r>
    </w:p>
    <w:p w14:paraId="6D00CAD8"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sz w:val="24"/>
          <w:szCs w:val="24"/>
        </w:rPr>
        <w:t>Enhance Senior Design Projects sustainability through revamping section format of the senior design courses and seeking external funding more actively for the next five years. This is led by the Senior Design Committee and the IAB.</w:t>
      </w:r>
    </w:p>
    <w:p w14:paraId="5272BBF3"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sz w:val="24"/>
          <w:szCs w:val="24"/>
        </w:rPr>
        <w:t>Find extra funding resources through new Certificate Programs, online courses, and faculty grants in the next five years. The department plans to offer certificate programs from 2021. This is led by the IAC and the research committee.</w:t>
      </w:r>
    </w:p>
    <w:p w14:paraId="16A1404E" w14:textId="77777777" w:rsidR="00B90C74" w:rsidRDefault="00B90C74" w:rsidP="00B90C74">
      <w:pPr>
        <w:widowControl w:val="0"/>
        <w:numPr>
          <w:ilvl w:val="1"/>
          <w:numId w:val="9"/>
        </w:numPr>
        <w:tabs>
          <w:tab w:val="left" w:pos="360"/>
        </w:tabs>
        <w:autoSpaceDE w:val="0"/>
        <w:autoSpaceDN w:val="0"/>
        <w:adjustRightInd w:val="0"/>
        <w:spacing w:before="120" w:after="0" w:line="240" w:lineRule="auto"/>
        <w:rPr>
          <w:rFonts w:cstheme="minorHAnsi"/>
          <w:sz w:val="24"/>
          <w:szCs w:val="24"/>
        </w:rPr>
      </w:pPr>
      <w:r>
        <w:rPr>
          <w:rFonts w:cstheme="minorHAnsi"/>
          <w:sz w:val="24"/>
          <w:szCs w:val="24"/>
        </w:rPr>
        <w:t>Increase department visibility in the next five years. Increased visibility would help increase the yield rates among the admitted students. Starting from Fall 2020, the department will start more active advertisements to local community and beyond (e.g. visiting campuses and redesigning web pages).</w:t>
      </w:r>
    </w:p>
    <w:p w14:paraId="07C7FEC4" w14:textId="113B3CB9" w:rsidR="00B90C74" w:rsidRPr="00B90C74" w:rsidRDefault="00B90C74" w:rsidP="00B90C74">
      <w:pPr>
        <w:rPr>
          <w:rFonts w:eastAsiaTheme="majorEastAsia" w:cstheme="minorHAnsi"/>
          <w:sz w:val="24"/>
          <w:szCs w:val="24"/>
        </w:rPr>
      </w:pPr>
    </w:p>
    <w:sectPr w:rsidR="00B90C74" w:rsidRPr="00B90C74" w:rsidSect="007E33E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63F1C" w14:textId="77777777" w:rsidR="00333FFD" w:rsidRDefault="00333FFD">
      <w:pPr>
        <w:spacing w:after="0" w:line="240" w:lineRule="auto"/>
      </w:pPr>
      <w:r>
        <w:separator/>
      </w:r>
    </w:p>
  </w:endnote>
  <w:endnote w:type="continuationSeparator" w:id="0">
    <w:p w14:paraId="2EE0D14C" w14:textId="77777777" w:rsidR="00333FFD" w:rsidRDefault="00333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884749207"/>
      <w:docPartObj>
        <w:docPartGallery w:val="Page Numbers (Bottom of Page)"/>
        <w:docPartUnique/>
      </w:docPartObj>
    </w:sdtPr>
    <w:sdtEndPr>
      <w:rPr>
        <w:rFonts w:asciiTheme="minorHAnsi" w:hAnsiTheme="minorHAnsi" w:cstheme="minorHAnsi"/>
        <w:noProof/>
        <w:sz w:val="20"/>
        <w:szCs w:val="20"/>
      </w:rPr>
    </w:sdtEndPr>
    <w:sdtContent>
      <w:p w14:paraId="6CEBFD9B" w14:textId="51C81D21" w:rsidR="006F5FDE" w:rsidRPr="006E710A" w:rsidRDefault="006F5FDE" w:rsidP="006E710A">
        <w:pPr>
          <w:pStyle w:val="Footer"/>
          <w:jc w:val="right"/>
          <w:rPr>
            <w:rFonts w:eastAsiaTheme="majorEastAsia" w:cstheme="minorHAnsi"/>
            <w:sz w:val="20"/>
            <w:szCs w:val="20"/>
          </w:rPr>
        </w:pPr>
        <w:r w:rsidRPr="00C12814">
          <w:rPr>
            <w:rFonts w:eastAsiaTheme="majorEastAsia" w:cstheme="minorHAnsi"/>
            <w:sz w:val="20"/>
            <w:szCs w:val="20"/>
          </w:rPr>
          <w:t xml:space="preserve">Page </w:t>
        </w:r>
        <w:r w:rsidRPr="00C12814">
          <w:rPr>
            <w:rFonts w:eastAsiaTheme="minorEastAsia" w:cstheme="minorHAnsi"/>
            <w:sz w:val="20"/>
            <w:szCs w:val="20"/>
          </w:rPr>
          <w:fldChar w:fldCharType="begin"/>
        </w:r>
        <w:r w:rsidRPr="00C12814">
          <w:rPr>
            <w:rFonts w:cstheme="minorHAnsi"/>
            <w:sz w:val="20"/>
            <w:szCs w:val="20"/>
          </w:rPr>
          <w:instrText xml:space="preserve"> PAGE    \* MERGEFORMAT </w:instrText>
        </w:r>
        <w:r w:rsidRPr="00C12814">
          <w:rPr>
            <w:rFonts w:eastAsiaTheme="minorEastAsia" w:cstheme="minorHAnsi"/>
            <w:sz w:val="20"/>
            <w:szCs w:val="20"/>
          </w:rPr>
          <w:fldChar w:fldCharType="separate"/>
        </w:r>
        <w:r w:rsidR="00B90C74" w:rsidRPr="00B90C74">
          <w:rPr>
            <w:rFonts w:eastAsiaTheme="majorEastAsia" w:cstheme="minorHAnsi"/>
            <w:noProof/>
            <w:sz w:val="20"/>
            <w:szCs w:val="20"/>
          </w:rPr>
          <w:t>1</w:t>
        </w:r>
        <w:r w:rsidRPr="00C12814">
          <w:rPr>
            <w:rFonts w:eastAsiaTheme="majorEastAsia" w:cstheme="minorHAns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2938D" w14:textId="77777777" w:rsidR="00644A46" w:rsidRDefault="00644A46" w:rsidP="00CE30CB">
    <w:pPr>
      <w:pStyle w:val="Footer"/>
      <w:framePr w:wrap="around" w:vAnchor="text" w:hAnchor="margin" w:xAlign="center"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end"/>
    </w:r>
  </w:p>
  <w:p w14:paraId="3AD33974" w14:textId="77777777" w:rsidR="00644A46" w:rsidRDefault="00644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327549511"/>
      <w:docPartObj>
        <w:docPartGallery w:val="Page Numbers (Bottom of Page)"/>
        <w:docPartUnique/>
      </w:docPartObj>
    </w:sdtPr>
    <w:sdtEndPr>
      <w:rPr>
        <w:rFonts w:asciiTheme="minorHAnsi" w:hAnsiTheme="minorHAnsi" w:cstheme="minorHAnsi"/>
        <w:noProof/>
        <w:sz w:val="20"/>
        <w:szCs w:val="20"/>
      </w:rPr>
    </w:sdtEndPr>
    <w:sdtContent>
      <w:p w14:paraId="160E41B4" w14:textId="0CC22A50" w:rsidR="00644A46" w:rsidRPr="00BE264F" w:rsidRDefault="00644A46" w:rsidP="00BE264F">
        <w:pPr>
          <w:pStyle w:val="Footer"/>
          <w:jc w:val="right"/>
          <w:rPr>
            <w:rFonts w:eastAsiaTheme="majorEastAsia" w:cstheme="minorHAnsi"/>
            <w:sz w:val="20"/>
            <w:szCs w:val="20"/>
          </w:rPr>
        </w:pPr>
        <w:r w:rsidRPr="00C12814">
          <w:rPr>
            <w:rFonts w:eastAsiaTheme="majorEastAsia" w:cstheme="minorHAnsi"/>
            <w:sz w:val="20"/>
            <w:szCs w:val="20"/>
          </w:rPr>
          <w:t xml:space="preserve">Page </w:t>
        </w:r>
        <w:r w:rsidRPr="00C12814">
          <w:rPr>
            <w:rFonts w:eastAsiaTheme="minorEastAsia" w:cstheme="minorHAnsi"/>
            <w:sz w:val="20"/>
            <w:szCs w:val="20"/>
          </w:rPr>
          <w:fldChar w:fldCharType="begin"/>
        </w:r>
        <w:r w:rsidRPr="00C12814">
          <w:rPr>
            <w:rFonts w:cstheme="minorHAnsi"/>
            <w:sz w:val="20"/>
            <w:szCs w:val="20"/>
          </w:rPr>
          <w:instrText xml:space="preserve"> PAGE    \* MERGEFORMAT </w:instrText>
        </w:r>
        <w:r w:rsidRPr="00C12814">
          <w:rPr>
            <w:rFonts w:eastAsiaTheme="minorEastAsia" w:cstheme="minorHAnsi"/>
            <w:sz w:val="20"/>
            <w:szCs w:val="20"/>
          </w:rPr>
          <w:fldChar w:fldCharType="separate"/>
        </w:r>
        <w:r w:rsidR="00B90C74" w:rsidRPr="00B90C74">
          <w:rPr>
            <w:rFonts w:eastAsiaTheme="majorEastAsia" w:cstheme="minorHAnsi"/>
            <w:noProof/>
            <w:sz w:val="20"/>
            <w:szCs w:val="20"/>
          </w:rPr>
          <w:t>13</w:t>
        </w:r>
        <w:r w:rsidRPr="00C12814">
          <w:rPr>
            <w:rFonts w:eastAsiaTheme="majorEastAsia"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EB567" w14:textId="77777777" w:rsidR="00333FFD" w:rsidRDefault="00333FFD">
      <w:pPr>
        <w:spacing w:after="0" w:line="240" w:lineRule="auto"/>
      </w:pPr>
      <w:r>
        <w:separator/>
      </w:r>
    </w:p>
  </w:footnote>
  <w:footnote w:type="continuationSeparator" w:id="0">
    <w:p w14:paraId="357CD60A" w14:textId="77777777" w:rsidR="00333FFD" w:rsidRDefault="00333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374B8" w14:textId="77777777" w:rsidR="000E30B3" w:rsidRDefault="000E30B3">
    <w:pPr>
      <w:pStyle w:val="BodyText"/>
      <w:kinsoku w:val="0"/>
      <w:overflowPunct w:val="0"/>
      <w:spacing w:line="14"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B"/>
    <w:multiLevelType w:val="multilevel"/>
    <w:tmpl w:val="0000088E"/>
    <w:lvl w:ilvl="0">
      <w:start w:val="4"/>
      <w:numFmt w:val="decimal"/>
      <w:lvlText w:val="%1"/>
      <w:lvlJc w:val="left"/>
      <w:pPr>
        <w:ind w:left="639" w:hanging="540"/>
      </w:pPr>
    </w:lvl>
    <w:lvl w:ilvl="1">
      <w:start w:val="1"/>
      <w:numFmt w:val="decimal"/>
      <w:lvlText w:val="%1.%2"/>
      <w:lvlJc w:val="left"/>
      <w:pPr>
        <w:ind w:left="639" w:hanging="540"/>
      </w:pPr>
      <w:rPr>
        <w:rFonts w:ascii="Arial" w:hAnsi="Arial" w:cs="Arial"/>
        <w:b w:val="0"/>
        <w:bCs w:val="0"/>
        <w:spacing w:val="-1"/>
        <w:sz w:val="24"/>
        <w:szCs w:val="24"/>
      </w:rPr>
    </w:lvl>
    <w:lvl w:ilvl="2">
      <w:start w:val="1"/>
      <w:numFmt w:val="decimal"/>
      <w:lvlText w:val="%1.%2.%3"/>
      <w:lvlJc w:val="left"/>
      <w:pPr>
        <w:ind w:left="1367" w:hanging="713"/>
      </w:pPr>
      <w:rPr>
        <w:rFonts w:ascii="Arial" w:hAnsi="Arial" w:cs="Arial"/>
        <w:b w:val="0"/>
        <w:bCs w:val="0"/>
        <w:spacing w:val="-1"/>
        <w:sz w:val="24"/>
        <w:szCs w:val="24"/>
      </w:rPr>
    </w:lvl>
    <w:lvl w:ilvl="3">
      <w:numFmt w:val="bullet"/>
      <w:lvlText w:val="•"/>
      <w:lvlJc w:val="left"/>
      <w:pPr>
        <w:ind w:left="2393" w:hanging="713"/>
      </w:pPr>
    </w:lvl>
    <w:lvl w:ilvl="4">
      <w:numFmt w:val="bullet"/>
      <w:lvlText w:val="•"/>
      <w:lvlJc w:val="left"/>
      <w:pPr>
        <w:ind w:left="3420" w:hanging="713"/>
      </w:pPr>
    </w:lvl>
    <w:lvl w:ilvl="5">
      <w:numFmt w:val="bullet"/>
      <w:lvlText w:val="•"/>
      <w:lvlJc w:val="left"/>
      <w:pPr>
        <w:ind w:left="4447" w:hanging="713"/>
      </w:pPr>
    </w:lvl>
    <w:lvl w:ilvl="6">
      <w:numFmt w:val="bullet"/>
      <w:lvlText w:val="•"/>
      <w:lvlJc w:val="left"/>
      <w:pPr>
        <w:ind w:left="5473" w:hanging="713"/>
      </w:pPr>
    </w:lvl>
    <w:lvl w:ilvl="7">
      <w:numFmt w:val="bullet"/>
      <w:lvlText w:val="•"/>
      <w:lvlJc w:val="left"/>
      <w:pPr>
        <w:ind w:left="6500" w:hanging="713"/>
      </w:pPr>
    </w:lvl>
    <w:lvl w:ilvl="8">
      <w:numFmt w:val="bullet"/>
      <w:lvlText w:val="•"/>
      <w:lvlJc w:val="left"/>
      <w:pPr>
        <w:ind w:left="7526" w:hanging="713"/>
      </w:pPr>
    </w:lvl>
  </w:abstractNum>
  <w:abstractNum w:abstractNumId="1" w15:restartNumberingAfterBreak="0">
    <w:nsid w:val="1FF06F85"/>
    <w:multiLevelType w:val="multilevel"/>
    <w:tmpl w:val="0F5C929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CD53107"/>
    <w:multiLevelType w:val="hybridMultilevel"/>
    <w:tmpl w:val="09DC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51BCB"/>
    <w:multiLevelType w:val="hybridMultilevel"/>
    <w:tmpl w:val="1250E4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F3F57AD"/>
    <w:multiLevelType w:val="hybridMultilevel"/>
    <w:tmpl w:val="A2B0A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FC26282"/>
    <w:multiLevelType w:val="hybridMultilevel"/>
    <w:tmpl w:val="80B28C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17E79A7"/>
    <w:multiLevelType w:val="hybridMultilevel"/>
    <w:tmpl w:val="26781436"/>
    <w:lvl w:ilvl="0" w:tplc="F8207DBA">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29C4CBD6">
      <w:start w:val="1"/>
      <w:numFmt w:val="decimal"/>
      <w:lvlText w:val="%3."/>
      <w:lvlJc w:val="left"/>
      <w:pPr>
        <w:tabs>
          <w:tab w:val="num" w:pos="2160"/>
        </w:tabs>
        <w:ind w:left="2160" w:hanging="360"/>
      </w:pPr>
    </w:lvl>
    <w:lvl w:ilvl="3" w:tplc="4FFE1E36">
      <w:start w:val="1"/>
      <w:numFmt w:val="decimal"/>
      <w:lvlText w:val="%4."/>
      <w:lvlJc w:val="left"/>
      <w:pPr>
        <w:tabs>
          <w:tab w:val="num" w:pos="2880"/>
        </w:tabs>
        <w:ind w:left="2880" w:hanging="360"/>
      </w:pPr>
    </w:lvl>
    <w:lvl w:ilvl="4" w:tplc="79EA7306">
      <w:start w:val="1"/>
      <w:numFmt w:val="decimal"/>
      <w:lvlText w:val="%5."/>
      <w:lvlJc w:val="left"/>
      <w:pPr>
        <w:tabs>
          <w:tab w:val="num" w:pos="3600"/>
        </w:tabs>
        <w:ind w:left="3600" w:hanging="360"/>
      </w:pPr>
    </w:lvl>
    <w:lvl w:ilvl="5" w:tplc="17CC690C">
      <w:start w:val="1"/>
      <w:numFmt w:val="decimal"/>
      <w:lvlText w:val="%6."/>
      <w:lvlJc w:val="left"/>
      <w:pPr>
        <w:tabs>
          <w:tab w:val="num" w:pos="4320"/>
        </w:tabs>
        <w:ind w:left="4320" w:hanging="360"/>
      </w:pPr>
    </w:lvl>
    <w:lvl w:ilvl="6" w:tplc="7630B272">
      <w:start w:val="1"/>
      <w:numFmt w:val="decimal"/>
      <w:lvlText w:val="%7."/>
      <w:lvlJc w:val="left"/>
      <w:pPr>
        <w:tabs>
          <w:tab w:val="num" w:pos="5040"/>
        </w:tabs>
        <w:ind w:left="5040" w:hanging="360"/>
      </w:pPr>
    </w:lvl>
    <w:lvl w:ilvl="7" w:tplc="50461F52">
      <w:start w:val="1"/>
      <w:numFmt w:val="decimal"/>
      <w:lvlText w:val="%8."/>
      <w:lvlJc w:val="left"/>
      <w:pPr>
        <w:tabs>
          <w:tab w:val="num" w:pos="5760"/>
        </w:tabs>
        <w:ind w:left="5760" w:hanging="360"/>
      </w:pPr>
    </w:lvl>
    <w:lvl w:ilvl="8" w:tplc="D8C8FF14">
      <w:start w:val="1"/>
      <w:numFmt w:val="decimal"/>
      <w:lvlText w:val="%9."/>
      <w:lvlJc w:val="left"/>
      <w:pPr>
        <w:tabs>
          <w:tab w:val="num" w:pos="6480"/>
        </w:tabs>
        <w:ind w:left="6480" w:hanging="360"/>
      </w:pPr>
    </w:lvl>
  </w:abstractNum>
  <w:abstractNum w:abstractNumId="7" w15:restartNumberingAfterBreak="0">
    <w:nsid w:val="6B377C2D"/>
    <w:multiLevelType w:val="hybridMultilevel"/>
    <w:tmpl w:val="4612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981692"/>
    <w:multiLevelType w:val="hybridMultilevel"/>
    <w:tmpl w:val="2A14B26E"/>
    <w:lvl w:ilvl="0" w:tplc="C06A351C">
      <w:start w:val="1"/>
      <w:numFmt w:val="decimal"/>
      <w:lvlText w:val="%1."/>
      <w:lvlJc w:val="left"/>
      <w:pPr>
        <w:ind w:left="720" w:hanging="360"/>
      </w:pPr>
      <w:rPr>
        <w:rFonts w:asciiTheme="minorHAnsi" w:eastAsiaTheme="minorHAnsi"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8"/>
  </w:num>
  <w:num w:numId="5">
    <w:abstractNumId w:val="4"/>
  </w:num>
  <w:num w:numId="6">
    <w:abstractNumId w:val="5"/>
  </w:num>
  <w:num w:numId="7">
    <w:abstractNumId w:val="7"/>
  </w:num>
  <w:num w:numId="8">
    <w:abstractNumId w:val="1"/>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52E"/>
    <w:rsid w:val="00036136"/>
    <w:rsid w:val="000E30B3"/>
    <w:rsid w:val="00176120"/>
    <w:rsid w:val="0019486E"/>
    <w:rsid w:val="00226B92"/>
    <w:rsid w:val="00261FBB"/>
    <w:rsid w:val="00285D8B"/>
    <w:rsid w:val="002E0834"/>
    <w:rsid w:val="002E4C88"/>
    <w:rsid w:val="002F27A0"/>
    <w:rsid w:val="0032127D"/>
    <w:rsid w:val="00333FFD"/>
    <w:rsid w:val="003915A9"/>
    <w:rsid w:val="004746F7"/>
    <w:rsid w:val="0049648B"/>
    <w:rsid w:val="005A152E"/>
    <w:rsid w:val="0060567A"/>
    <w:rsid w:val="006173D7"/>
    <w:rsid w:val="00622E38"/>
    <w:rsid w:val="00644A46"/>
    <w:rsid w:val="00666000"/>
    <w:rsid w:val="006B431D"/>
    <w:rsid w:val="006C2D29"/>
    <w:rsid w:val="006D1683"/>
    <w:rsid w:val="006E0216"/>
    <w:rsid w:val="006E710A"/>
    <w:rsid w:val="006F57A0"/>
    <w:rsid w:val="006F5FDE"/>
    <w:rsid w:val="007151F0"/>
    <w:rsid w:val="00765D70"/>
    <w:rsid w:val="007E33E8"/>
    <w:rsid w:val="0086634E"/>
    <w:rsid w:val="009D264B"/>
    <w:rsid w:val="00A24D27"/>
    <w:rsid w:val="00B90C74"/>
    <w:rsid w:val="00BA6D76"/>
    <w:rsid w:val="00CF5D15"/>
    <w:rsid w:val="00DA42AC"/>
    <w:rsid w:val="00E57C64"/>
    <w:rsid w:val="00EE1A1E"/>
    <w:rsid w:val="00EF08AC"/>
    <w:rsid w:val="00F34430"/>
    <w:rsid w:val="00FD5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77271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E02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A152E"/>
    <w:pPr>
      <w:spacing w:after="120"/>
    </w:pPr>
  </w:style>
  <w:style w:type="character" w:customStyle="1" w:styleId="BodyTextChar">
    <w:name w:val="Body Text Char"/>
    <w:basedOn w:val="DefaultParagraphFont"/>
    <w:link w:val="BodyText"/>
    <w:uiPriority w:val="99"/>
    <w:rsid w:val="005A152E"/>
  </w:style>
  <w:style w:type="paragraph" w:styleId="TOC1">
    <w:name w:val="toc 1"/>
    <w:basedOn w:val="Normal"/>
    <w:next w:val="Normal"/>
    <w:autoRedefine/>
    <w:uiPriority w:val="39"/>
    <w:unhideWhenUsed/>
    <w:rsid w:val="00765D70"/>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1683"/>
    <w:pPr>
      <w:tabs>
        <w:tab w:val="center" w:pos="4320"/>
        <w:tab w:val="right" w:pos="8640"/>
      </w:tabs>
      <w:spacing w:after="0" w:line="240" w:lineRule="auto"/>
    </w:pPr>
  </w:style>
  <w:style w:type="character" w:customStyle="1" w:styleId="FooterChar">
    <w:name w:val="Footer Char"/>
    <w:basedOn w:val="DefaultParagraphFont"/>
    <w:link w:val="Footer"/>
    <w:uiPriority w:val="99"/>
    <w:rsid w:val="006D1683"/>
  </w:style>
  <w:style w:type="character" w:styleId="PageNumber">
    <w:name w:val="page number"/>
    <w:basedOn w:val="DefaultParagraphFont"/>
    <w:unhideWhenUsed/>
    <w:rsid w:val="006D1683"/>
  </w:style>
  <w:style w:type="paragraph" w:styleId="Header">
    <w:name w:val="header"/>
    <w:basedOn w:val="Normal"/>
    <w:link w:val="HeaderChar"/>
    <w:uiPriority w:val="99"/>
    <w:unhideWhenUsed/>
    <w:rsid w:val="006D1683"/>
    <w:pPr>
      <w:tabs>
        <w:tab w:val="center" w:pos="4320"/>
        <w:tab w:val="right" w:pos="8640"/>
      </w:tabs>
      <w:spacing w:after="0" w:line="240" w:lineRule="auto"/>
    </w:pPr>
  </w:style>
  <w:style w:type="character" w:customStyle="1" w:styleId="HeaderChar">
    <w:name w:val="Header Char"/>
    <w:basedOn w:val="DefaultParagraphFont"/>
    <w:link w:val="Header"/>
    <w:uiPriority w:val="99"/>
    <w:rsid w:val="006D1683"/>
  </w:style>
  <w:style w:type="paragraph" w:styleId="ListParagraph">
    <w:name w:val="List Paragraph"/>
    <w:basedOn w:val="Normal"/>
    <w:uiPriority w:val="34"/>
    <w:qFormat/>
    <w:rsid w:val="003915A9"/>
    <w:pPr>
      <w:ind w:left="720"/>
      <w:contextualSpacing/>
    </w:pPr>
  </w:style>
  <w:style w:type="paragraph" w:styleId="BalloonText">
    <w:name w:val="Balloon Text"/>
    <w:basedOn w:val="Normal"/>
    <w:link w:val="BalloonTextChar"/>
    <w:uiPriority w:val="99"/>
    <w:semiHidden/>
    <w:unhideWhenUsed/>
    <w:rsid w:val="00F344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430"/>
    <w:rPr>
      <w:rFonts w:ascii="Segoe UI" w:hAnsi="Segoe UI" w:cs="Segoe UI"/>
      <w:sz w:val="18"/>
      <w:szCs w:val="18"/>
    </w:rPr>
  </w:style>
  <w:style w:type="table" w:styleId="TableGrid">
    <w:name w:val="Table Grid"/>
    <w:basedOn w:val="TableNormal"/>
    <w:uiPriority w:val="39"/>
    <w:rsid w:val="00605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E021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76120"/>
    <w:rPr>
      <w:color w:val="0000FF"/>
      <w:u w:val="single"/>
    </w:rPr>
  </w:style>
  <w:style w:type="table" w:customStyle="1" w:styleId="TableGrid2">
    <w:name w:val="Table Grid2"/>
    <w:basedOn w:val="TableNormal"/>
    <w:next w:val="TableGrid"/>
    <w:rsid w:val="00644A46"/>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90C74"/>
    <w:pPr>
      <w:autoSpaceDE w:val="0"/>
      <w:autoSpaceDN w:val="0"/>
      <w:adjustRightInd w:val="0"/>
      <w:spacing w:after="0" w:line="240" w:lineRule="auto"/>
    </w:pPr>
    <w:rPr>
      <w:rFonts w:ascii="Calibri" w:eastAsia="SimSun" w:hAnsi="Calibri" w:cs="Calibri"/>
      <w:color w:val="000000"/>
      <w:sz w:val="24"/>
      <w:szCs w:val="24"/>
    </w:rPr>
  </w:style>
  <w:style w:type="table" w:customStyle="1" w:styleId="GridTable1Light1">
    <w:name w:val="Grid Table 1 Light1"/>
    <w:basedOn w:val="TableNormal"/>
    <w:uiPriority w:val="46"/>
    <w:rsid w:val="00B90C74"/>
    <w:pPr>
      <w:spacing w:after="0" w:line="240" w:lineRule="auto"/>
    </w:pPr>
    <w:rPr>
      <w:rFonts w:eastAsia="SimSu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71430">
      <w:bodyDiv w:val="1"/>
      <w:marLeft w:val="0"/>
      <w:marRight w:val="0"/>
      <w:marTop w:val="0"/>
      <w:marBottom w:val="0"/>
      <w:divBdr>
        <w:top w:val="none" w:sz="0" w:space="0" w:color="auto"/>
        <w:left w:val="none" w:sz="0" w:space="0" w:color="auto"/>
        <w:bottom w:val="none" w:sz="0" w:space="0" w:color="auto"/>
        <w:right w:val="none" w:sz="0" w:space="0" w:color="auto"/>
      </w:divBdr>
    </w:div>
    <w:div w:id="126526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ns.calstatela.edu/download?fileId=727746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sns.calstatela.edu/download?fileId=6174462"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3590</Words>
  <Characters>20463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24005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 Veronica E</dc:creator>
  <cp:keywords/>
  <dc:description/>
  <cp:lastModifiedBy>Pamula, Raj</cp:lastModifiedBy>
  <cp:revision>2</cp:revision>
  <cp:lastPrinted>2019-12-07T18:12:00Z</cp:lastPrinted>
  <dcterms:created xsi:type="dcterms:W3CDTF">2020-06-07T16:09:00Z</dcterms:created>
  <dcterms:modified xsi:type="dcterms:W3CDTF">2020-06-07T16:09:00Z</dcterms:modified>
</cp:coreProperties>
</file>